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A" w:rsidRDefault="002C790A" w:rsidP="002C790A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774065" cy="1013460"/>
            <wp:effectExtent l="0" t="0" r="698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0A" w:rsidRDefault="002C790A" w:rsidP="002C790A"/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«ПОЧИНКОВСКИЙ РАЙОН» СМОЛЕНСКОЙ ОБЛАСТИ</w:t>
      </w:r>
    </w:p>
    <w:p w:rsidR="002C790A" w:rsidRPr="002C790A" w:rsidRDefault="002C790A" w:rsidP="002C790A">
      <w:pPr>
        <w:shd w:val="clear" w:color="auto" w:fill="FFFFFF"/>
        <w:tabs>
          <w:tab w:val="left" w:pos="10065"/>
        </w:tabs>
        <w:spacing w:before="10"/>
        <w:ind w:right="283"/>
        <w:rPr>
          <w:rFonts w:ascii="Times New Roman" w:hAnsi="Times New Roman"/>
          <w:b/>
          <w:color w:val="000000"/>
        </w:rPr>
      </w:pP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pacing w:val="42"/>
          <w:sz w:val="28"/>
          <w:szCs w:val="28"/>
        </w:rPr>
        <w:t>ПРИКАЗ</w:t>
      </w: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от     </w:t>
      </w:r>
      <w:r w:rsidR="004E06C1">
        <w:rPr>
          <w:rFonts w:ascii="Times New Roman" w:hAnsi="Times New Roman"/>
          <w:color w:val="000000"/>
          <w:spacing w:val="42"/>
          <w:sz w:val="28"/>
          <w:szCs w:val="28"/>
        </w:rPr>
        <w:t>18.09.2019</w:t>
      </w: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№ </w:t>
      </w:r>
      <w:r w:rsidR="004E06C1">
        <w:rPr>
          <w:rFonts w:ascii="Times New Roman" w:hAnsi="Times New Roman"/>
          <w:color w:val="000000"/>
          <w:spacing w:val="42"/>
          <w:sz w:val="28"/>
          <w:szCs w:val="28"/>
        </w:rPr>
        <w:t>74</w:t>
      </w: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  </w:t>
      </w:r>
    </w:p>
    <w:p w:rsidR="002C790A" w:rsidRPr="002C790A" w:rsidRDefault="002C790A" w:rsidP="002C790A">
      <w:pPr>
        <w:rPr>
          <w:rFonts w:ascii="Times New Roman" w:hAnsi="Times New Roman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3936"/>
        <w:gridCol w:w="3936"/>
        <w:gridCol w:w="6485"/>
      </w:tblGrid>
      <w:tr w:rsidR="002C790A" w:rsidRPr="002C790A" w:rsidTr="002C790A">
        <w:tc>
          <w:tcPr>
            <w:tcW w:w="3936" w:type="dxa"/>
            <w:hideMark/>
          </w:tcPr>
          <w:p w:rsidR="002C790A" w:rsidRPr="002C790A" w:rsidRDefault="002C790A" w:rsidP="002C7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бюджета муниципального образования «Починковский район» Смоленской области и бюджетных росписей главных распорядителей средств бюджета муниципального образования «Починковский район» Смоленской области (главных администраторов источников финансирования дефицита бюджета муниципального образования «Починковский район» Смоленской области)</w:t>
            </w:r>
          </w:p>
        </w:tc>
        <w:tc>
          <w:tcPr>
            <w:tcW w:w="3936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</w:tr>
    </w:tbl>
    <w:p w:rsidR="002C790A" w:rsidRPr="002C790A" w:rsidRDefault="002C790A" w:rsidP="002C790A">
      <w:pPr>
        <w:rPr>
          <w:rFonts w:ascii="Times New Roman" w:hAnsi="Times New Roman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  <w:r w:rsidRPr="002C790A">
        <w:rPr>
          <w:rFonts w:ascii="Times New Roman" w:hAnsi="Times New Roman"/>
          <w:sz w:val="28"/>
          <w:szCs w:val="28"/>
        </w:rPr>
        <w:t xml:space="preserve">п р и к а з ы в а ю: </w:t>
      </w: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Default="00E20AF4" w:rsidP="00290687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</w:t>
      </w:r>
      <w:r w:rsidR="002C790A" w:rsidRPr="002C790A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муниципального образования «Починковский район» Смоленской области и бюджетных росписей главных распорядителей средств   бюджета муниципального образования «Починковский район» Смоленской области  (главных администраторов источников финансирования дефицита бюджета муниципального образования «Починковский район» Смоленско</w:t>
      </w:r>
      <w:r w:rsidR="00E5398E">
        <w:rPr>
          <w:rFonts w:ascii="Times New Roman" w:hAnsi="Times New Roman"/>
          <w:sz w:val="28"/>
          <w:szCs w:val="28"/>
        </w:rPr>
        <w:t>й области</w:t>
      </w:r>
      <w:r w:rsidR="009C5D71">
        <w:rPr>
          <w:rFonts w:ascii="Times New Roman" w:hAnsi="Times New Roman"/>
          <w:sz w:val="28"/>
          <w:szCs w:val="28"/>
        </w:rPr>
        <w:t>, утвержденного приказом Финансового управления Администрации муниципального образования «Починковский район» Смоленской области</w:t>
      </w:r>
      <w:r w:rsidR="00E5398E">
        <w:rPr>
          <w:rFonts w:ascii="Times New Roman" w:hAnsi="Times New Roman"/>
          <w:sz w:val="28"/>
          <w:szCs w:val="28"/>
        </w:rPr>
        <w:t xml:space="preserve"> от 29.02.2016 №20 (</w:t>
      </w:r>
      <w:r w:rsidR="002C790A">
        <w:rPr>
          <w:rFonts w:ascii="Times New Roman" w:hAnsi="Times New Roman"/>
          <w:sz w:val="28"/>
          <w:szCs w:val="28"/>
        </w:rPr>
        <w:t xml:space="preserve">в редакции приказов Финансового управления Администрации муниципального образования «Починковский район» Смоленской области от </w:t>
      </w:r>
      <w:r w:rsidR="002C790A">
        <w:rPr>
          <w:rFonts w:ascii="Times New Roman" w:hAnsi="Times New Roman"/>
          <w:sz w:val="28"/>
          <w:szCs w:val="28"/>
        </w:rPr>
        <w:lastRenderedPageBreak/>
        <w:t>20.03.2017 №25, от 11.04.2018 №13, от 23.04.2018 №21</w:t>
      </w:r>
      <w:r>
        <w:rPr>
          <w:rFonts w:ascii="Times New Roman" w:hAnsi="Times New Roman"/>
          <w:sz w:val="28"/>
          <w:szCs w:val="28"/>
        </w:rPr>
        <w:t>, от 10.07.2019 №59</w:t>
      </w:r>
      <w:r w:rsidR="002C790A">
        <w:rPr>
          <w:rFonts w:ascii="Times New Roman" w:hAnsi="Times New Roman"/>
          <w:sz w:val="28"/>
          <w:szCs w:val="28"/>
        </w:rPr>
        <w:t>)</w:t>
      </w:r>
      <w:r w:rsidR="001E1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</w:t>
      </w:r>
      <w:r w:rsidR="001E1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1E11F4">
        <w:rPr>
          <w:rFonts w:ascii="Times New Roman" w:hAnsi="Times New Roman"/>
          <w:sz w:val="28"/>
          <w:szCs w:val="28"/>
        </w:rPr>
        <w:t>:</w:t>
      </w:r>
    </w:p>
    <w:p w:rsidR="00636B69" w:rsidRDefault="00636B69" w:rsidP="0029068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1.1 раздела 1:</w:t>
      </w:r>
    </w:p>
    <w:p w:rsidR="00636B69" w:rsidRPr="00933EEF" w:rsidRDefault="00636B69" w:rsidP="00290687">
      <w:pPr>
        <w:pStyle w:val="a5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33EEF">
        <w:rPr>
          <w:rFonts w:ascii="Times New Roman" w:hAnsi="Times New Roman"/>
          <w:sz w:val="28"/>
          <w:szCs w:val="28"/>
        </w:rPr>
        <w:t>абзаце пятом слова «и элементов</w:t>
      </w:r>
      <w:r>
        <w:rPr>
          <w:rFonts w:ascii="Times New Roman" w:hAnsi="Times New Roman"/>
          <w:sz w:val="28"/>
          <w:szCs w:val="28"/>
        </w:rPr>
        <w:t>» исключить;</w:t>
      </w:r>
      <w:r w:rsidRPr="00933EEF">
        <w:rPr>
          <w:rFonts w:ascii="Times New Roman" w:hAnsi="Times New Roman"/>
          <w:sz w:val="28"/>
          <w:szCs w:val="28"/>
        </w:rPr>
        <w:t xml:space="preserve"> </w:t>
      </w:r>
    </w:p>
    <w:p w:rsidR="00636B69" w:rsidRDefault="00636B69" w:rsidP="00290687">
      <w:pPr>
        <w:pStyle w:val="a5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исключить.</w:t>
      </w:r>
    </w:p>
    <w:p w:rsidR="001E11F4" w:rsidRDefault="001E11F4" w:rsidP="002C790A">
      <w:pPr>
        <w:ind w:firstLine="705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Администрация муниципального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образования «Починковский район»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97995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>Селифонова</w:t>
      </w:r>
      <w:r w:rsidRPr="00397995">
        <w:rPr>
          <w:rFonts w:ascii="Times New Roman" w:hAnsi="Times New Roman"/>
          <w:sz w:val="28"/>
          <w:szCs w:val="28"/>
        </w:rPr>
        <w:t xml:space="preserve"> </w:t>
      </w:r>
    </w:p>
    <w:p w:rsidR="00793745" w:rsidRPr="002C790A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sectPr w:rsidR="00793745" w:rsidRPr="002C790A" w:rsidSect="002C79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9C"/>
    <w:multiLevelType w:val="hybridMultilevel"/>
    <w:tmpl w:val="7F58B970"/>
    <w:lvl w:ilvl="0" w:tplc="732861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A"/>
    <w:rsid w:val="000220BC"/>
    <w:rsid w:val="001E11F4"/>
    <w:rsid w:val="00290687"/>
    <w:rsid w:val="002C36FA"/>
    <w:rsid w:val="002C790A"/>
    <w:rsid w:val="003C0173"/>
    <w:rsid w:val="004E06C1"/>
    <w:rsid w:val="00636B69"/>
    <w:rsid w:val="00656E0A"/>
    <w:rsid w:val="006D64D1"/>
    <w:rsid w:val="00793745"/>
    <w:rsid w:val="008B50DB"/>
    <w:rsid w:val="009C5D71"/>
    <w:rsid w:val="00DD6EF2"/>
    <w:rsid w:val="00E20AF4"/>
    <w:rsid w:val="00E5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Biudget2</dc:creator>
  <cp:lastModifiedBy>Biudget2</cp:lastModifiedBy>
  <cp:revision>2</cp:revision>
  <dcterms:created xsi:type="dcterms:W3CDTF">2021-07-29T12:25:00Z</dcterms:created>
  <dcterms:modified xsi:type="dcterms:W3CDTF">2021-07-29T12:25:00Z</dcterms:modified>
</cp:coreProperties>
</file>