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CB" w:rsidRDefault="006908AD">
      <w:r>
        <w:rPr>
          <w:noProof/>
          <w:lang w:eastAsia="ru-RU"/>
        </w:rPr>
        <w:drawing>
          <wp:inline distT="0" distB="0" distL="0" distR="0">
            <wp:extent cx="5934075" cy="6210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6210300"/>
                    </a:xfrm>
                    <a:prstGeom prst="rect">
                      <a:avLst/>
                    </a:prstGeom>
                    <a:noFill/>
                    <a:ln>
                      <a:noFill/>
                    </a:ln>
                  </pic:spPr>
                </pic:pic>
              </a:graphicData>
            </a:graphic>
          </wp:inline>
        </w:drawing>
      </w:r>
    </w:p>
    <w:p w:rsidR="006908AD" w:rsidRDefault="006908AD"/>
    <w:p w:rsidR="006908AD" w:rsidRDefault="006908AD"/>
    <w:p w:rsidR="006908AD" w:rsidRDefault="006908AD"/>
    <w:p w:rsidR="006908AD" w:rsidRDefault="006908AD"/>
    <w:p w:rsidR="006908AD" w:rsidRDefault="006908AD"/>
    <w:p w:rsidR="006908AD" w:rsidRDefault="006908AD"/>
    <w:p w:rsidR="006908AD" w:rsidRDefault="006908AD"/>
    <w:p w:rsidR="006908AD" w:rsidRDefault="006908AD"/>
    <w:p w:rsidR="006908AD" w:rsidRDefault="006908AD"/>
    <w:p w:rsidR="006908AD" w:rsidRDefault="006908AD">
      <w:r>
        <w:rPr>
          <w:noProof/>
          <w:lang w:eastAsia="ru-RU"/>
        </w:rPr>
        <w:lastRenderedPageBreak/>
        <w:drawing>
          <wp:inline distT="0" distB="0" distL="0" distR="0">
            <wp:extent cx="5934075" cy="2914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914650"/>
                    </a:xfrm>
                    <a:prstGeom prst="rect">
                      <a:avLst/>
                    </a:prstGeom>
                    <a:noFill/>
                    <a:ln>
                      <a:noFill/>
                    </a:ln>
                  </pic:spPr>
                </pic:pic>
              </a:graphicData>
            </a:graphic>
          </wp:inline>
        </w:drawing>
      </w:r>
    </w:p>
    <w:p w:rsidR="006908AD" w:rsidRDefault="006908AD">
      <w:r>
        <w:rPr>
          <w:noProof/>
          <w:lang w:eastAsia="ru-RU"/>
        </w:rPr>
        <w:drawing>
          <wp:inline distT="0" distB="0" distL="0" distR="0">
            <wp:extent cx="5934075" cy="3810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810000"/>
                    </a:xfrm>
                    <a:prstGeom prst="rect">
                      <a:avLst/>
                    </a:prstGeom>
                    <a:noFill/>
                    <a:ln>
                      <a:noFill/>
                    </a:ln>
                  </pic:spPr>
                </pic:pic>
              </a:graphicData>
            </a:graphic>
          </wp:inline>
        </w:drawing>
      </w:r>
    </w:p>
    <w:p w:rsidR="00324572" w:rsidRDefault="00324572" w:rsidP="00324572">
      <w:pPr>
        <w:pStyle w:val="1"/>
        <w:spacing w:before="0" w:beforeAutospacing="0" w:after="300" w:afterAutospacing="0" w:line="390" w:lineRule="atLeast"/>
        <w:textAlignment w:val="baseline"/>
      </w:pPr>
      <w:r>
        <w:rPr>
          <w:rFonts w:ascii="Arial" w:hAnsi="Arial" w:cs="Arial"/>
          <w:color w:val="005EA5"/>
          <w:sz w:val="38"/>
          <w:szCs w:val="38"/>
        </w:rPr>
        <w:t>Федеральный закон от 13.07.2015 N 218-ФЗ (ред. от 02.07.2021) "О государственной регистрации недвижимости" (с изм. и доп., вступ. в силу с 01.09.2021)</w:t>
      </w:r>
      <w:bookmarkStart w:id="0" w:name="_GoBack"/>
      <w:bookmarkEnd w:id="0"/>
    </w:p>
    <w:p w:rsidR="006908AD" w:rsidRPr="006908AD" w:rsidRDefault="006908AD" w:rsidP="006908AD">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6908AD">
        <w:rPr>
          <w:rFonts w:ascii="Arial" w:eastAsia="Times New Roman" w:hAnsi="Arial" w:cs="Arial"/>
          <w:b/>
          <w:bCs/>
          <w:color w:val="000000"/>
          <w:kern w:val="36"/>
          <w:sz w:val="26"/>
          <w:szCs w:val="26"/>
          <w:lang w:eastAsia="ru-RU"/>
        </w:rPr>
        <w:t>Статья 42. Особенности государственной регистрации права общей собственности на недвижимое имущество</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8524"/>
      </w:tblGrid>
      <w:tr w:rsidR="006908AD" w:rsidRPr="006908AD" w:rsidTr="006908AD">
        <w:trPr>
          <w:trHeight w:val="405"/>
          <w:tblCellSpacing w:w="15" w:type="dxa"/>
        </w:trPr>
        <w:tc>
          <w:tcPr>
            <w:tcW w:w="450" w:type="dxa"/>
            <w:shd w:val="clear" w:color="auto" w:fill="F0F0EB"/>
            <w:vAlign w:val="center"/>
            <w:hideMark/>
          </w:tcPr>
          <w:p w:rsidR="006908AD" w:rsidRPr="006908AD" w:rsidRDefault="006908AD" w:rsidP="006908AD">
            <w:pPr>
              <w:spacing w:after="0" w:line="240" w:lineRule="auto"/>
              <w:jc w:val="center"/>
              <w:rPr>
                <w:rFonts w:ascii="Times New Roman" w:eastAsia="Times New Roman" w:hAnsi="Times New Roman" w:cs="Times New Roman"/>
                <w:sz w:val="26"/>
                <w:szCs w:val="26"/>
                <w:lang w:eastAsia="ru-RU"/>
              </w:rPr>
            </w:pPr>
          </w:p>
        </w:tc>
        <w:tc>
          <w:tcPr>
            <w:tcW w:w="0" w:type="auto"/>
            <w:shd w:val="clear" w:color="auto" w:fill="F0F0EB"/>
            <w:tcMar>
              <w:top w:w="30" w:type="dxa"/>
              <w:left w:w="30" w:type="dxa"/>
              <w:bottom w:w="30" w:type="dxa"/>
              <w:right w:w="150" w:type="dxa"/>
            </w:tcMar>
            <w:vAlign w:val="center"/>
            <w:hideMark/>
          </w:tcPr>
          <w:p w:rsidR="006908AD" w:rsidRPr="006908AD" w:rsidRDefault="006908AD" w:rsidP="006908AD">
            <w:pPr>
              <w:spacing w:after="0" w:line="240" w:lineRule="auto"/>
              <w:jc w:val="both"/>
              <w:rPr>
                <w:rFonts w:ascii="Times New Roman" w:eastAsia="Times New Roman" w:hAnsi="Times New Roman" w:cs="Times New Roman"/>
                <w:sz w:val="26"/>
                <w:szCs w:val="26"/>
                <w:lang w:eastAsia="ru-RU"/>
              </w:rPr>
            </w:pPr>
            <w:r w:rsidRPr="006908AD">
              <w:rPr>
                <w:rFonts w:ascii="Times New Roman" w:eastAsia="Times New Roman" w:hAnsi="Times New Roman" w:cs="Times New Roman"/>
                <w:sz w:val="26"/>
                <w:szCs w:val="26"/>
                <w:lang w:eastAsia="ru-RU"/>
              </w:rPr>
              <w:t>Перспективы и риски арбитражных споров. Ситуации, связанные со ст. 42</w:t>
            </w:r>
          </w:p>
        </w:tc>
      </w:tr>
    </w:tbl>
    <w:p w:rsidR="006908AD" w:rsidRPr="006908AD" w:rsidRDefault="006908AD" w:rsidP="006908AD">
      <w:pPr>
        <w:shd w:val="clear" w:color="auto" w:fill="FFFFFF"/>
        <w:spacing w:after="0" w:line="315" w:lineRule="atLeast"/>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lastRenderedPageBreak/>
        <w:t> </w:t>
      </w:r>
    </w:p>
    <w:p w:rsidR="006908AD" w:rsidRPr="006908AD" w:rsidRDefault="006908AD" w:rsidP="006908AD">
      <w:pPr>
        <w:shd w:val="clear" w:color="auto" w:fill="F4F3F8"/>
        <w:spacing w:after="0" w:line="240" w:lineRule="auto"/>
        <w:jc w:val="both"/>
        <w:rPr>
          <w:rFonts w:ascii="Arial" w:eastAsia="Times New Roman" w:hAnsi="Arial" w:cs="Arial"/>
          <w:color w:val="000000"/>
          <w:sz w:val="26"/>
          <w:szCs w:val="26"/>
          <w:lang w:eastAsia="ru-RU"/>
        </w:rPr>
      </w:pPr>
      <w:proofErr w:type="spellStart"/>
      <w:r w:rsidRPr="006908AD">
        <w:rPr>
          <w:rFonts w:ascii="Arial" w:eastAsia="Times New Roman" w:hAnsi="Arial" w:cs="Arial"/>
          <w:color w:val="000000"/>
          <w:sz w:val="26"/>
          <w:szCs w:val="26"/>
          <w:lang w:eastAsia="ru-RU"/>
        </w:rPr>
        <w:t>КонсультантПлюс</w:t>
      </w:r>
      <w:proofErr w:type="spellEnd"/>
      <w:r w:rsidRPr="006908AD">
        <w:rPr>
          <w:rFonts w:ascii="Arial" w:eastAsia="Times New Roman" w:hAnsi="Arial" w:cs="Arial"/>
          <w:color w:val="000000"/>
          <w:sz w:val="26"/>
          <w:szCs w:val="26"/>
          <w:lang w:eastAsia="ru-RU"/>
        </w:rPr>
        <w:t>: примечание.</w:t>
      </w:r>
    </w:p>
    <w:p w:rsidR="006908AD" w:rsidRPr="006908AD" w:rsidRDefault="006908AD" w:rsidP="006908AD">
      <w:pPr>
        <w:shd w:val="clear" w:color="auto" w:fill="F4F3F8"/>
        <w:spacing w:after="96" w:line="240" w:lineRule="auto"/>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t>Ч. 1 ст. 42 (в ред. ФЗ от 01.05.2019 N 76-ФЗ) </w:t>
      </w:r>
      <w:hyperlink r:id="rId8" w:anchor="dst100105" w:history="1">
        <w:r w:rsidRPr="006908AD">
          <w:rPr>
            <w:rFonts w:ascii="Arial" w:eastAsia="Times New Roman" w:hAnsi="Arial" w:cs="Arial"/>
            <w:color w:val="666699"/>
            <w:sz w:val="26"/>
            <w:szCs w:val="26"/>
            <w:lang w:eastAsia="ru-RU"/>
          </w:rPr>
          <w:t>распространяется</w:t>
        </w:r>
      </w:hyperlink>
      <w:r w:rsidRPr="006908AD">
        <w:rPr>
          <w:rFonts w:ascii="Arial" w:eastAsia="Times New Roman" w:hAnsi="Arial" w:cs="Arial"/>
          <w:color w:val="000000"/>
          <w:sz w:val="26"/>
          <w:szCs w:val="26"/>
          <w:lang w:eastAsia="ru-RU"/>
        </w:rPr>
        <w:t> на правоотношения, возникшие из кредитных договоров (договоров займа), заключенных с заемщиками - физическими лицами, до 31.07.2019.</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562"/>
      <w:bookmarkStart w:id="2" w:name="dst101122"/>
      <w:bookmarkStart w:id="3" w:name="dst101062"/>
      <w:bookmarkStart w:id="4" w:name="dst100953"/>
      <w:bookmarkStart w:id="5" w:name="dst100635"/>
      <w:bookmarkStart w:id="6" w:name="dst222"/>
      <w:bookmarkStart w:id="7" w:name="dst98"/>
      <w:bookmarkStart w:id="8" w:name="dst148"/>
      <w:bookmarkEnd w:id="1"/>
      <w:bookmarkEnd w:id="2"/>
      <w:bookmarkEnd w:id="3"/>
      <w:bookmarkEnd w:id="4"/>
      <w:bookmarkEnd w:id="5"/>
      <w:bookmarkEnd w:id="6"/>
      <w:bookmarkEnd w:id="7"/>
      <w:bookmarkEnd w:id="8"/>
      <w:r w:rsidRPr="006908AD">
        <w:rPr>
          <w:rFonts w:ascii="Arial" w:eastAsia="Times New Roman" w:hAnsi="Arial" w:cs="Arial"/>
          <w:color w:val="000000"/>
          <w:sz w:val="26"/>
          <w:szCs w:val="26"/>
          <w:lang w:eastAsia="ru-RU"/>
        </w:rP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w:t>
      </w:r>
      <w:proofErr w:type="gramStart"/>
      <w:r w:rsidRPr="006908AD">
        <w:rPr>
          <w:rFonts w:ascii="Arial" w:eastAsia="Times New Roman" w:hAnsi="Arial" w:cs="Arial"/>
          <w:color w:val="000000"/>
          <w:sz w:val="26"/>
          <w:szCs w:val="26"/>
          <w:lang w:eastAsia="ru-RU"/>
        </w:rPr>
        <w:t>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w:t>
      </w:r>
      <w:proofErr w:type="gramEnd"/>
      <w:r w:rsidRPr="006908AD">
        <w:rPr>
          <w:rFonts w:ascii="Arial" w:eastAsia="Times New Roman" w:hAnsi="Arial" w:cs="Arial"/>
          <w:color w:val="000000"/>
          <w:sz w:val="26"/>
          <w:szCs w:val="26"/>
          <w:lang w:eastAsia="ru-RU"/>
        </w:rPr>
        <w:t xml:space="preserve"> </w:t>
      </w:r>
      <w:proofErr w:type="gramStart"/>
      <w:r w:rsidRPr="006908AD">
        <w:rPr>
          <w:rFonts w:ascii="Arial" w:eastAsia="Times New Roman" w:hAnsi="Arial" w:cs="Arial"/>
          <w:color w:val="000000"/>
          <w:sz w:val="26"/>
          <w:szCs w:val="26"/>
          <w:lang w:eastAsia="ru-RU"/>
        </w:rPr>
        <w:t>границах</w:t>
      </w:r>
      <w:proofErr w:type="gramEnd"/>
      <w:r w:rsidRPr="006908AD">
        <w:rPr>
          <w:rFonts w:ascii="Arial" w:eastAsia="Times New Roman" w:hAnsi="Arial" w:cs="Arial"/>
          <w:color w:val="000000"/>
          <w:sz w:val="26"/>
          <w:szCs w:val="26"/>
          <w:lang w:eastAsia="ru-RU"/>
        </w:rPr>
        <w:t xml:space="preserve"> такой территории.</w:t>
      </w:r>
    </w:p>
    <w:p w:rsidR="006908AD" w:rsidRPr="006908AD" w:rsidRDefault="006908AD" w:rsidP="006908AD">
      <w:pPr>
        <w:shd w:val="clear" w:color="auto" w:fill="FFFFFF"/>
        <w:spacing w:after="0" w:line="315" w:lineRule="atLeast"/>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t>(в ред. Федеральных законов от 02.06.2016 </w:t>
      </w:r>
      <w:hyperlink r:id="rId9" w:anchor="dst100215" w:history="1">
        <w:r w:rsidRPr="006908AD">
          <w:rPr>
            <w:rFonts w:ascii="Arial" w:eastAsia="Times New Roman" w:hAnsi="Arial" w:cs="Arial"/>
            <w:color w:val="666699"/>
            <w:sz w:val="26"/>
            <w:szCs w:val="26"/>
            <w:lang w:eastAsia="ru-RU"/>
          </w:rPr>
          <w:t>N 172-ФЗ</w:t>
        </w:r>
      </w:hyperlink>
      <w:r w:rsidRPr="006908AD">
        <w:rPr>
          <w:rFonts w:ascii="Arial" w:eastAsia="Times New Roman" w:hAnsi="Arial" w:cs="Arial"/>
          <w:color w:val="000000"/>
          <w:sz w:val="26"/>
          <w:szCs w:val="26"/>
          <w:lang w:eastAsia="ru-RU"/>
        </w:rPr>
        <w:t>, от 03.07.2016 </w:t>
      </w:r>
      <w:hyperlink r:id="rId10" w:anchor="dst100012" w:history="1">
        <w:r w:rsidRPr="006908AD">
          <w:rPr>
            <w:rFonts w:ascii="Arial" w:eastAsia="Times New Roman" w:hAnsi="Arial" w:cs="Arial"/>
            <w:color w:val="666699"/>
            <w:sz w:val="26"/>
            <w:szCs w:val="26"/>
            <w:lang w:eastAsia="ru-RU"/>
          </w:rPr>
          <w:t>N 351-ФЗ</w:t>
        </w:r>
      </w:hyperlink>
      <w:r w:rsidRPr="006908AD">
        <w:rPr>
          <w:rFonts w:ascii="Arial" w:eastAsia="Times New Roman" w:hAnsi="Arial" w:cs="Arial"/>
          <w:color w:val="000000"/>
          <w:sz w:val="26"/>
          <w:szCs w:val="26"/>
          <w:lang w:eastAsia="ru-RU"/>
        </w:rPr>
        <w:t>, от 01.07.2017 </w:t>
      </w:r>
      <w:hyperlink r:id="rId11" w:anchor="dst100230" w:history="1">
        <w:r w:rsidRPr="006908AD">
          <w:rPr>
            <w:rFonts w:ascii="Arial" w:eastAsia="Times New Roman" w:hAnsi="Arial" w:cs="Arial"/>
            <w:color w:val="666699"/>
            <w:sz w:val="26"/>
            <w:szCs w:val="26"/>
            <w:lang w:eastAsia="ru-RU"/>
          </w:rPr>
          <w:t>N 141-ФЗ</w:t>
        </w:r>
      </w:hyperlink>
      <w:r w:rsidRPr="006908AD">
        <w:rPr>
          <w:rFonts w:ascii="Arial" w:eastAsia="Times New Roman" w:hAnsi="Arial" w:cs="Arial"/>
          <w:color w:val="000000"/>
          <w:sz w:val="26"/>
          <w:szCs w:val="26"/>
          <w:lang w:eastAsia="ru-RU"/>
        </w:rPr>
        <w:t>, от 29.07.2017 </w:t>
      </w:r>
      <w:hyperlink r:id="rId12" w:anchor="dst100595" w:history="1">
        <w:r w:rsidRPr="006908AD">
          <w:rPr>
            <w:rFonts w:ascii="Arial" w:eastAsia="Times New Roman" w:hAnsi="Arial" w:cs="Arial"/>
            <w:color w:val="666699"/>
            <w:sz w:val="26"/>
            <w:szCs w:val="26"/>
            <w:lang w:eastAsia="ru-RU"/>
          </w:rPr>
          <w:t>N 217-ФЗ</w:t>
        </w:r>
      </w:hyperlink>
      <w:r w:rsidRPr="006908AD">
        <w:rPr>
          <w:rFonts w:ascii="Arial" w:eastAsia="Times New Roman" w:hAnsi="Arial" w:cs="Arial"/>
          <w:color w:val="000000"/>
          <w:sz w:val="26"/>
          <w:szCs w:val="26"/>
          <w:lang w:eastAsia="ru-RU"/>
        </w:rPr>
        <w:t xml:space="preserve">, </w:t>
      </w:r>
      <w:proofErr w:type="gramStart"/>
      <w:r w:rsidRPr="006908AD">
        <w:rPr>
          <w:rFonts w:ascii="Arial" w:eastAsia="Times New Roman" w:hAnsi="Arial" w:cs="Arial"/>
          <w:color w:val="000000"/>
          <w:sz w:val="26"/>
          <w:szCs w:val="26"/>
          <w:lang w:eastAsia="ru-RU"/>
        </w:rPr>
        <w:t>от</w:t>
      </w:r>
      <w:proofErr w:type="gramEnd"/>
      <w:r w:rsidRPr="006908AD">
        <w:rPr>
          <w:rFonts w:ascii="Arial" w:eastAsia="Times New Roman" w:hAnsi="Arial" w:cs="Arial"/>
          <w:color w:val="000000"/>
          <w:sz w:val="26"/>
          <w:szCs w:val="26"/>
          <w:lang w:eastAsia="ru-RU"/>
        </w:rPr>
        <w:t xml:space="preserve"> 03.08.2018 </w:t>
      </w:r>
      <w:hyperlink r:id="rId13" w:anchor="dst100077" w:history="1">
        <w:r w:rsidRPr="006908AD">
          <w:rPr>
            <w:rFonts w:ascii="Arial" w:eastAsia="Times New Roman" w:hAnsi="Arial" w:cs="Arial"/>
            <w:color w:val="666699"/>
            <w:sz w:val="26"/>
            <w:szCs w:val="26"/>
            <w:lang w:eastAsia="ru-RU"/>
          </w:rPr>
          <w:t>N 338-ФЗ</w:t>
        </w:r>
      </w:hyperlink>
      <w:r w:rsidRPr="006908AD">
        <w:rPr>
          <w:rFonts w:ascii="Arial" w:eastAsia="Times New Roman" w:hAnsi="Arial" w:cs="Arial"/>
          <w:color w:val="000000"/>
          <w:sz w:val="26"/>
          <w:szCs w:val="26"/>
          <w:lang w:eastAsia="ru-RU"/>
        </w:rPr>
        <w:t>, от 01.05.2019 </w:t>
      </w:r>
      <w:hyperlink r:id="rId14" w:anchor="dst100102" w:history="1">
        <w:r w:rsidRPr="006908AD">
          <w:rPr>
            <w:rFonts w:ascii="Arial" w:eastAsia="Times New Roman" w:hAnsi="Arial" w:cs="Arial"/>
            <w:color w:val="666699"/>
            <w:sz w:val="26"/>
            <w:szCs w:val="26"/>
            <w:lang w:eastAsia="ru-RU"/>
          </w:rPr>
          <w:t>N 76-ФЗ</w:t>
        </w:r>
      </w:hyperlink>
      <w:r w:rsidRPr="006908AD">
        <w:rPr>
          <w:rFonts w:ascii="Arial" w:eastAsia="Times New Roman" w:hAnsi="Arial" w:cs="Arial"/>
          <w:color w:val="000000"/>
          <w:sz w:val="26"/>
          <w:szCs w:val="26"/>
          <w:lang w:eastAsia="ru-RU"/>
        </w:rPr>
        <w:t>, от 30.04.2021 </w:t>
      </w:r>
      <w:hyperlink r:id="rId15" w:anchor="dst100389" w:history="1">
        <w:r w:rsidRPr="006908AD">
          <w:rPr>
            <w:rFonts w:ascii="Arial" w:eastAsia="Times New Roman" w:hAnsi="Arial" w:cs="Arial"/>
            <w:color w:val="666699"/>
            <w:sz w:val="26"/>
            <w:szCs w:val="26"/>
            <w:lang w:eastAsia="ru-RU"/>
          </w:rPr>
          <w:t>N 120-ФЗ</w:t>
        </w:r>
      </w:hyperlink>
      <w:r w:rsidRPr="006908AD">
        <w:rPr>
          <w:rFonts w:ascii="Arial" w:eastAsia="Times New Roman" w:hAnsi="Arial" w:cs="Arial"/>
          <w:color w:val="000000"/>
          <w:sz w:val="26"/>
          <w:szCs w:val="26"/>
          <w:lang w:eastAsia="ru-RU"/>
        </w:rPr>
        <w:t>)</w:t>
      </w:r>
    </w:p>
    <w:p w:rsidR="006908AD" w:rsidRPr="006908AD" w:rsidRDefault="006908AD" w:rsidP="006908AD">
      <w:pPr>
        <w:shd w:val="clear" w:color="auto" w:fill="FFFFFF"/>
        <w:spacing w:after="0" w:line="394" w:lineRule="atLeast"/>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t>(см. те</w:t>
      </w:r>
      <w:proofErr w:type="gramStart"/>
      <w:r w:rsidRPr="006908AD">
        <w:rPr>
          <w:rFonts w:ascii="Arial" w:eastAsia="Times New Roman" w:hAnsi="Arial" w:cs="Arial"/>
          <w:color w:val="000000"/>
          <w:sz w:val="26"/>
          <w:szCs w:val="26"/>
          <w:lang w:eastAsia="ru-RU"/>
        </w:rPr>
        <w:t>кст в пр</w:t>
      </w:r>
      <w:proofErr w:type="gramEnd"/>
      <w:r w:rsidRPr="006908AD">
        <w:rPr>
          <w:rFonts w:ascii="Arial" w:eastAsia="Times New Roman" w:hAnsi="Arial" w:cs="Arial"/>
          <w:color w:val="000000"/>
          <w:sz w:val="26"/>
          <w:szCs w:val="26"/>
          <w:lang w:eastAsia="ru-RU"/>
        </w:rPr>
        <w:t>едыдущей редакции)</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563"/>
      <w:bookmarkEnd w:id="9"/>
      <w:r w:rsidRPr="006908AD">
        <w:rPr>
          <w:rFonts w:ascii="Arial" w:eastAsia="Times New Roman" w:hAnsi="Arial" w:cs="Arial"/>
          <w:color w:val="000000"/>
          <w:sz w:val="26"/>
          <w:szCs w:val="26"/>
          <w:lang w:eastAsia="ru-RU"/>
        </w:rPr>
        <w:t>1.1.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564"/>
      <w:bookmarkEnd w:id="10"/>
      <w:r w:rsidRPr="006908AD">
        <w:rPr>
          <w:rFonts w:ascii="Arial" w:eastAsia="Times New Roman" w:hAnsi="Arial" w:cs="Arial"/>
          <w:color w:val="000000"/>
          <w:sz w:val="26"/>
          <w:szCs w:val="26"/>
          <w:lang w:eastAsia="ru-RU"/>
        </w:rPr>
        <w:t>1) сделок при отчуждении или ипотеке всеми участниками долевой собственности своих долей по одной сделке;</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565"/>
      <w:bookmarkEnd w:id="11"/>
      <w:r w:rsidRPr="006908AD">
        <w:rPr>
          <w:rFonts w:ascii="Arial" w:eastAsia="Times New Roman" w:hAnsi="Arial" w:cs="Arial"/>
          <w:color w:val="000000"/>
          <w:sz w:val="26"/>
          <w:szCs w:val="26"/>
          <w:lang w:eastAsia="ru-RU"/>
        </w:rPr>
        <w:t>2) сделок, связанных с имуществом, составляющим паевой инвестиционный фонд или приобретаемым для включения в состав паевого инвестиционного фонда;</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566"/>
      <w:bookmarkEnd w:id="12"/>
      <w:r w:rsidRPr="006908AD">
        <w:rPr>
          <w:rFonts w:ascii="Arial" w:eastAsia="Times New Roman" w:hAnsi="Arial" w:cs="Arial"/>
          <w:color w:val="000000"/>
          <w:sz w:val="26"/>
          <w:szCs w:val="26"/>
          <w:lang w:eastAsia="ru-RU"/>
        </w:rPr>
        <w:t>3) сделок по отчуждению долей в праве общей собственности на земельные участки из земель сельскохозяйственного назначения, оборот которых регулируется Федеральным </w:t>
      </w:r>
      <w:hyperlink r:id="rId16" w:history="1">
        <w:r w:rsidRPr="006908AD">
          <w:rPr>
            <w:rFonts w:ascii="Arial" w:eastAsia="Times New Roman" w:hAnsi="Arial" w:cs="Arial"/>
            <w:color w:val="666699"/>
            <w:sz w:val="26"/>
            <w:szCs w:val="26"/>
            <w:lang w:eastAsia="ru-RU"/>
          </w:rPr>
          <w:t>законом</w:t>
        </w:r>
      </w:hyperlink>
      <w:r w:rsidRPr="006908AD">
        <w:rPr>
          <w:rFonts w:ascii="Arial" w:eastAsia="Times New Roman" w:hAnsi="Arial" w:cs="Arial"/>
          <w:color w:val="000000"/>
          <w:sz w:val="26"/>
          <w:szCs w:val="26"/>
          <w:lang w:eastAsia="ru-RU"/>
        </w:rPr>
        <w:t> от 24 июля 2002 года N 101-ФЗ "Об обороте земель сельскохозяйственного назначения";</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567"/>
      <w:bookmarkEnd w:id="13"/>
      <w:proofErr w:type="gramStart"/>
      <w:r w:rsidRPr="006908AD">
        <w:rPr>
          <w:rFonts w:ascii="Arial" w:eastAsia="Times New Roman" w:hAnsi="Arial" w:cs="Arial"/>
          <w:color w:val="000000"/>
          <w:sz w:val="26"/>
          <w:szCs w:val="26"/>
          <w:lang w:eastAsia="ru-RU"/>
        </w:rPr>
        <w:t>4)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17" w:history="1">
        <w:r w:rsidRPr="006908AD">
          <w:rPr>
            <w:rFonts w:ascii="Arial" w:eastAsia="Times New Roman" w:hAnsi="Arial" w:cs="Arial"/>
            <w:color w:val="666699"/>
            <w:sz w:val="26"/>
            <w:szCs w:val="26"/>
            <w:lang w:eastAsia="ru-RU"/>
          </w:rPr>
          <w:t>Законом</w:t>
        </w:r>
      </w:hyperlink>
      <w:r w:rsidRPr="006908AD">
        <w:rPr>
          <w:rFonts w:ascii="Arial" w:eastAsia="Times New Roman" w:hAnsi="Arial" w:cs="Arial"/>
          <w:color w:val="000000"/>
          <w:sz w:val="26"/>
          <w:szCs w:val="26"/>
          <w:lang w:eastAsia="ru-RU"/>
        </w:rPr>
        <w:t> Российской Федерации от 15 апреля 1993 года N 4802-1 "О статусе столицы Российской Федерации" (за исключением случая, предусмотренного </w:t>
      </w:r>
      <w:hyperlink r:id="rId18" w:anchor="dst100128" w:history="1">
        <w:r w:rsidRPr="006908AD">
          <w:rPr>
            <w:rFonts w:ascii="Arial" w:eastAsia="Times New Roman" w:hAnsi="Arial" w:cs="Arial"/>
            <w:color w:val="666699"/>
            <w:sz w:val="26"/>
            <w:szCs w:val="26"/>
            <w:lang w:eastAsia="ru-RU"/>
          </w:rPr>
          <w:t>частью девятнадцатой статьи 7.3</w:t>
        </w:r>
      </w:hyperlink>
      <w:r w:rsidRPr="006908AD">
        <w:rPr>
          <w:rFonts w:ascii="Arial" w:eastAsia="Times New Roman" w:hAnsi="Arial" w:cs="Arial"/>
          <w:color w:val="000000"/>
          <w:sz w:val="26"/>
          <w:szCs w:val="26"/>
          <w:lang w:eastAsia="ru-RU"/>
        </w:rPr>
        <w:t> указанного Закона);</w:t>
      </w:r>
      <w:proofErr w:type="gramEnd"/>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568"/>
      <w:bookmarkEnd w:id="14"/>
      <w:r w:rsidRPr="006908AD">
        <w:rPr>
          <w:rFonts w:ascii="Arial" w:eastAsia="Times New Roman" w:hAnsi="Arial" w:cs="Arial"/>
          <w:color w:val="000000"/>
          <w:sz w:val="26"/>
          <w:szCs w:val="26"/>
          <w:lang w:eastAsia="ru-RU"/>
        </w:rPr>
        <w:t>5) договоров об ипотеке долей в праве общей собственности на недвижимое имущество, заключаемых с кредитными организациями;</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569"/>
      <w:bookmarkEnd w:id="15"/>
      <w:r w:rsidRPr="006908AD">
        <w:rPr>
          <w:rFonts w:ascii="Arial" w:eastAsia="Times New Roman" w:hAnsi="Arial" w:cs="Arial"/>
          <w:color w:val="000000"/>
          <w:sz w:val="26"/>
          <w:szCs w:val="26"/>
          <w:lang w:eastAsia="ru-RU"/>
        </w:rPr>
        <w:lastRenderedPageBreak/>
        <w:t>6)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rsidR="006908AD" w:rsidRPr="006908AD" w:rsidRDefault="006908AD" w:rsidP="006908AD">
      <w:pPr>
        <w:shd w:val="clear" w:color="auto" w:fill="FFFFFF"/>
        <w:spacing w:after="0" w:line="315" w:lineRule="atLeast"/>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t>(часть 1.1 введена Федеральным </w:t>
      </w:r>
      <w:hyperlink r:id="rId19" w:anchor="dst100390" w:history="1">
        <w:r w:rsidRPr="006908AD">
          <w:rPr>
            <w:rFonts w:ascii="Arial" w:eastAsia="Times New Roman" w:hAnsi="Arial" w:cs="Arial"/>
            <w:color w:val="666699"/>
            <w:sz w:val="26"/>
            <w:szCs w:val="26"/>
            <w:lang w:eastAsia="ru-RU"/>
          </w:rPr>
          <w:t>законом</w:t>
        </w:r>
      </w:hyperlink>
      <w:r w:rsidRPr="006908AD">
        <w:rPr>
          <w:rFonts w:ascii="Arial" w:eastAsia="Times New Roman" w:hAnsi="Arial" w:cs="Arial"/>
          <w:color w:val="000000"/>
          <w:sz w:val="26"/>
          <w:szCs w:val="26"/>
          <w:lang w:eastAsia="ru-RU"/>
        </w:rPr>
        <w:t> от 30.04.2021 N 120-ФЗ)</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570"/>
      <w:bookmarkStart w:id="17" w:name="dst100636"/>
      <w:bookmarkEnd w:id="16"/>
      <w:bookmarkEnd w:id="17"/>
      <w:r w:rsidRPr="006908AD">
        <w:rPr>
          <w:rFonts w:ascii="Arial" w:eastAsia="Times New Roman" w:hAnsi="Arial" w:cs="Arial"/>
          <w:color w:val="000000"/>
          <w:sz w:val="26"/>
          <w:szCs w:val="26"/>
          <w:lang w:eastAsia="ru-RU"/>
        </w:rPr>
        <w:t xml:space="preserve">2. Внесение изменений в Единый государственный реестр недвижимости в части размера долей в праве общей собственности осуществляется по заявлению всех участников долевой собственности, чьи доли в праве общей собственности изменяются, на основании документа, содержащего сведения о размере долей. Если изменение размера долей осуществлено вступившим в законную силу решением суда,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w:t>
      </w:r>
      <w:proofErr w:type="gramStart"/>
      <w:r w:rsidRPr="006908AD">
        <w:rPr>
          <w:rFonts w:ascii="Arial" w:eastAsia="Times New Roman" w:hAnsi="Arial" w:cs="Arial"/>
          <w:color w:val="000000"/>
          <w:sz w:val="26"/>
          <w:szCs w:val="26"/>
          <w:lang w:eastAsia="ru-RU"/>
        </w:rPr>
        <w:t>В случае нотариального удостоверения соглашения об изменении размера долей с заявлением о внесении изменений в Единый государственный реестр</w:t>
      </w:r>
      <w:proofErr w:type="gramEnd"/>
      <w:r w:rsidRPr="006908AD">
        <w:rPr>
          <w:rFonts w:ascii="Arial" w:eastAsia="Times New Roman" w:hAnsi="Arial" w:cs="Arial"/>
          <w:color w:val="000000"/>
          <w:sz w:val="26"/>
          <w:szCs w:val="26"/>
          <w:lang w:eastAsia="ru-RU"/>
        </w:rPr>
        <w:t xml:space="preserve"> недвижимости в части размера долей в праве общей долевой собственности может обратиться один из участников долевой собственности или нотариус.</w:t>
      </w:r>
    </w:p>
    <w:p w:rsidR="006908AD" w:rsidRPr="006908AD" w:rsidRDefault="006908AD" w:rsidP="006908AD">
      <w:pPr>
        <w:shd w:val="clear" w:color="auto" w:fill="FFFFFF"/>
        <w:spacing w:after="0" w:line="315" w:lineRule="atLeast"/>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t>(часть 2 в ред. Федерального </w:t>
      </w:r>
      <w:hyperlink r:id="rId20" w:anchor="dst100398" w:history="1">
        <w:r w:rsidRPr="006908AD">
          <w:rPr>
            <w:rFonts w:ascii="Arial" w:eastAsia="Times New Roman" w:hAnsi="Arial" w:cs="Arial"/>
            <w:color w:val="666699"/>
            <w:sz w:val="26"/>
            <w:szCs w:val="26"/>
            <w:lang w:eastAsia="ru-RU"/>
          </w:rPr>
          <w:t>закона</w:t>
        </w:r>
      </w:hyperlink>
      <w:r w:rsidRPr="006908AD">
        <w:rPr>
          <w:rFonts w:ascii="Arial" w:eastAsia="Times New Roman" w:hAnsi="Arial" w:cs="Arial"/>
          <w:color w:val="000000"/>
          <w:sz w:val="26"/>
          <w:szCs w:val="26"/>
          <w:lang w:eastAsia="ru-RU"/>
        </w:rPr>
        <w:t> от 30.04.2021 N 120-ФЗ)</w:t>
      </w:r>
    </w:p>
    <w:p w:rsidR="006908AD" w:rsidRPr="006908AD" w:rsidRDefault="006908AD" w:rsidP="006908AD">
      <w:pPr>
        <w:shd w:val="clear" w:color="auto" w:fill="FFFFFF"/>
        <w:spacing w:after="0" w:line="394" w:lineRule="atLeast"/>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t>(см. те</w:t>
      </w:r>
      <w:proofErr w:type="gramStart"/>
      <w:r w:rsidRPr="006908AD">
        <w:rPr>
          <w:rFonts w:ascii="Arial" w:eastAsia="Times New Roman" w:hAnsi="Arial" w:cs="Arial"/>
          <w:color w:val="000000"/>
          <w:sz w:val="26"/>
          <w:szCs w:val="26"/>
          <w:lang w:eastAsia="ru-RU"/>
        </w:rPr>
        <w:t>кст в пр</w:t>
      </w:r>
      <w:proofErr w:type="gramEnd"/>
      <w:r w:rsidRPr="006908AD">
        <w:rPr>
          <w:rFonts w:ascii="Arial" w:eastAsia="Times New Roman" w:hAnsi="Arial" w:cs="Arial"/>
          <w:color w:val="000000"/>
          <w:sz w:val="26"/>
          <w:szCs w:val="26"/>
          <w:lang w:eastAsia="ru-RU"/>
        </w:rPr>
        <w:t>едыдущей редакции)</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0637"/>
      <w:bookmarkEnd w:id="18"/>
      <w:r w:rsidRPr="006908AD">
        <w:rPr>
          <w:rFonts w:ascii="Arial" w:eastAsia="Times New Roman" w:hAnsi="Arial" w:cs="Arial"/>
          <w:color w:val="000000"/>
          <w:sz w:val="26"/>
          <w:szCs w:val="26"/>
          <w:lang w:eastAsia="ru-RU"/>
        </w:rP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571"/>
      <w:bookmarkStart w:id="20" w:name="dst100638"/>
      <w:bookmarkEnd w:id="19"/>
      <w:bookmarkEnd w:id="20"/>
      <w:r w:rsidRPr="006908AD">
        <w:rPr>
          <w:rFonts w:ascii="Arial" w:eastAsia="Times New Roman" w:hAnsi="Arial" w:cs="Arial"/>
          <w:color w:val="000000"/>
          <w:sz w:val="26"/>
          <w:szCs w:val="26"/>
          <w:lang w:eastAsia="ru-RU"/>
        </w:rPr>
        <w:t>4. При продаже на основании сделки, совершенной в простой письменной форме, доли в праве общей собственности лицу, не являющемуся участником общей долевой собственности, к заявлению о государственной регистрации прав прилагаются документы, подтверждающие:</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572"/>
      <w:bookmarkEnd w:id="21"/>
      <w:r w:rsidRPr="006908AD">
        <w:rPr>
          <w:rFonts w:ascii="Arial" w:eastAsia="Times New Roman" w:hAnsi="Arial" w:cs="Arial"/>
          <w:color w:val="000000"/>
          <w:sz w:val="26"/>
          <w:szCs w:val="26"/>
          <w:lang w:eastAsia="ru-RU"/>
        </w:rPr>
        <w:t>1) либо извещение продавцом доли в письменной форме остальных участников долевой собственности о намерении продать свою долю с указанием цены и других условий, на которых продает ее, за исключением случая, указанного в </w:t>
      </w:r>
      <w:hyperlink r:id="rId21" w:anchor="dst101063" w:history="1">
        <w:r w:rsidRPr="006908AD">
          <w:rPr>
            <w:rFonts w:ascii="Arial" w:eastAsia="Times New Roman" w:hAnsi="Arial" w:cs="Arial"/>
            <w:color w:val="666699"/>
            <w:sz w:val="26"/>
            <w:szCs w:val="26"/>
            <w:lang w:eastAsia="ru-RU"/>
          </w:rPr>
          <w:t>части 4.1</w:t>
        </w:r>
      </w:hyperlink>
      <w:r w:rsidRPr="006908AD">
        <w:rPr>
          <w:rFonts w:ascii="Arial" w:eastAsia="Times New Roman" w:hAnsi="Arial" w:cs="Arial"/>
          <w:color w:val="000000"/>
          <w:sz w:val="26"/>
          <w:szCs w:val="26"/>
          <w:lang w:eastAsia="ru-RU"/>
        </w:rPr>
        <w:t> настоящей статьи;</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573"/>
      <w:bookmarkEnd w:id="22"/>
      <w:r w:rsidRPr="006908AD">
        <w:rPr>
          <w:rFonts w:ascii="Arial" w:eastAsia="Times New Roman" w:hAnsi="Arial" w:cs="Arial"/>
          <w:color w:val="000000"/>
          <w:sz w:val="26"/>
          <w:szCs w:val="26"/>
          <w:lang w:eastAsia="ru-RU"/>
        </w:rPr>
        <w:t xml:space="preserve">2) либо отказ остальных участников долевой собственности от реализации преимущественного права покупки доли, оформленный в соответствии с законодательством Российской Федерации. В этом случае государственная регистрация перехода доли в праве общей собственности проводится независимо от срока, прошедшего </w:t>
      </w:r>
      <w:proofErr w:type="gramStart"/>
      <w:r w:rsidRPr="006908AD">
        <w:rPr>
          <w:rFonts w:ascii="Arial" w:eastAsia="Times New Roman" w:hAnsi="Arial" w:cs="Arial"/>
          <w:color w:val="000000"/>
          <w:sz w:val="26"/>
          <w:szCs w:val="26"/>
          <w:lang w:eastAsia="ru-RU"/>
        </w:rPr>
        <w:t>с даты извещения</w:t>
      </w:r>
      <w:proofErr w:type="gramEnd"/>
      <w:r w:rsidRPr="006908AD">
        <w:rPr>
          <w:rFonts w:ascii="Arial" w:eastAsia="Times New Roman" w:hAnsi="Arial" w:cs="Arial"/>
          <w:color w:val="000000"/>
          <w:sz w:val="26"/>
          <w:szCs w:val="26"/>
          <w:lang w:eastAsia="ru-RU"/>
        </w:rPr>
        <w:t xml:space="preserve"> продавцом доли остальных участников долевой собственности о намерении продать свою долю, и представление документов, подтверждающих указанное в настоящей части извещение, на государственную регистрацию прав не требуется.</w:t>
      </w:r>
    </w:p>
    <w:p w:rsidR="006908AD" w:rsidRPr="006908AD" w:rsidRDefault="006908AD" w:rsidP="006908AD">
      <w:pPr>
        <w:shd w:val="clear" w:color="auto" w:fill="FFFFFF"/>
        <w:spacing w:after="0" w:line="315" w:lineRule="atLeast"/>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t>(часть 4 в ред. Федерального </w:t>
      </w:r>
      <w:hyperlink r:id="rId22" w:anchor="dst100400" w:history="1">
        <w:r w:rsidRPr="006908AD">
          <w:rPr>
            <w:rFonts w:ascii="Arial" w:eastAsia="Times New Roman" w:hAnsi="Arial" w:cs="Arial"/>
            <w:color w:val="666699"/>
            <w:sz w:val="26"/>
            <w:szCs w:val="26"/>
            <w:lang w:eastAsia="ru-RU"/>
          </w:rPr>
          <w:t>закона</w:t>
        </w:r>
      </w:hyperlink>
      <w:r w:rsidRPr="006908AD">
        <w:rPr>
          <w:rFonts w:ascii="Arial" w:eastAsia="Times New Roman" w:hAnsi="Arial" w:cs="Arial"/>
          <w:color w:val="000000"/>
          <w:sz w:val="26"/>
          <w:szCs w:val="26"/>
          <w:lang w:eastAsia="ru-RU"/>
        </w:rPr>
        <w:t> от 30.04.2021 N 120-ФЗ)</w:t>
      </w:r>
    </w:p>
    <w:p w:rsidR="006908AD" w:rsidRPr="006908AD" w:rsidRDefault="006908AD" w:rsidP="006908AD">
      <w:pPr>
        <w:shd w:val="clear" w:color="auto" w:fill="FFFFFF"/>
        <w:spacing w:after="0" w:line="394" w:lineRule="atLeast"/>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t>(см. те</w:t>
      </w:r>
      <w:proofErr w:type="gramStart"/>
      <w:r w:rsidRPr="006908AD">
        <w:rPr>
          <w:rFonts w:ascii="Arial" w:eastAsia="Times New Roman" w:hAnsi="Arial" w:cs="Arial"/>
          <w:color w:val="000000"/>
          <w:sz w:val="26"/>
          <w:szCs w:val="26"/>
          <w:lang w:eastAsia="ru-RU"/>
        </w:rPr>
        <w:t>кст в пр</w:t>
      </w:r>
      <w:proofErr w:type="gramEnd"/>
      <w:r w:rsidRPr="006908AD">
        <w:rPr>
          <w:rFonts w:ascii="Arial" w:eastAsia="Times New Roman" w:hAnsi="Arial" w:cs="Arial"/>
          <w:color w:val="000000"/>
          <w:sz w:val="26"/>
          <w:szCs w:val="26"/>
          <w:lang w:eastAsia="ru-RU"/>
        </w:rPr>
        <w:t>едыдущей редакции)</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1063"/>
      <w:bookmarkEnd w:id="23"/>
      <w:r w:rsidRPr="006908AD">
        <w:rPr>
          <w:rFonts w:ascii="Arial" w:eastAsia="Times New Roman" w:hAnsi="Arial" w:cs="Arial"/>
          <w:color w:val="000000"/>
          <w:sz w:val="26"/>
          <w:szCs w:val="26"/>
          <w:lang w:eastAsia="ru-RU"/>
        </w:rPr>
        <w:lastRenderedPageBreak/>
        <w:t>4.1. В случае</w:t>
      </w:r>
      <w:proofErr w:type="gramStart"/>
      <w:r w:rsidRPr="006908AD">
        <w:rPr>
          <w:rFonts w:ascii="Arial" w:eastAsia="Times New Roman" w:hAnsi="Arial" w:cs="Arial"/>
          <w:color w:val="000000"/>
          <w:sz w:val="26"/>
          <w:szCs w:val="26"/>
          <w:lang w:eastAsia="ru-RU"/>
        </w:rPr>
        <w:t>,</w:t>
      </w:r>
      <w:proofErr w:type="gramEnd"/>
      <w:r w:rsidRPr="006908AD">
        <w:rPr>
          <w:rFonts w:ascii="Arial" w:eastAsia="Times New Roman" w:hAnsi="Arial" w:cs="Arial"/>
          <w:color w:val="000000"/>
          <w:sz w:val="26"/>
          <w:szCs w:val="26"/>
          <w:lang w:eastAsia="ru-RU"/>
        </w:rPr>
        <w:t xml:space="preserve">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23" w:anchor="dst100034" w:history="1">
        <w:r w:rsidRPr="006908AD">
          <w:rPr>
            <w:rFonts w:ascii="Arial" w:eastAsia="Times New Roman" w:hAnsi="Arial" w:cs="Arial"/>
            <w:color w:val="666699"/>
            <w:sz w:val="26"/>
            <w:szCs w:val="26"/>
            <w:lang w:eastAsia="ru-RU"/>
          </w:rPr>
          <w:t>сайте</w:t>
        </w:r>
      </w:hyperlink>
      <w:r w:rsidRPr="006908AD">
        <w:rPr>
          <w:rFonts w:ascii="Arial" w:eastAsia="Times New Roman" w:hAnsi="Arial" w:cs="Arial"/>
          <w:color w:val="000000"/>
          <w:sz w:val="26"/>
          <w:szCs w:val="26"/>
          <w:lang w:eastAsia="ru-RU"/>
        </w:rPr>
        <w:t>. Данное правило не распространяется на извещения о продаже доли в праве общей собственности на жилые помещения.</w:t>
      </w:r>
    </w:p>
    <w:p w:rsidR="006908AD" w:rsidRPr="006908AD" w:rsidRDefault="006908AD" w:rsidP="006908AD">
      <w:pPr>
        <w:shd w:val="clear" w:color="auto" w:fill="FFFFFF"/>
        <w:spacing w:after="0" w:line="315" w:lineRule="atLeast"/>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t>(часть 4.1 введена Федеральным </w:t>
      </w:r>
      <w:hyperlink r:id="rId24" w:anchor="dst100096" w:history="1">
        <w:r w:rsidRPr="006908AD">
          <w:rPr>
            <w:rFonts w:ascii="Arial" w:eastAsia="Times New Roman" w:hAnsi="Arial" w:cs="Arial"/>
            <w:color w:val="666699"/>
            <w:sz w:val="26"/>
            <w:szCs w:val="26"/>
            <w:lang w:eastAsia="ru-RU"/>
          </w:rPr>
          <w:t>законом</w:t>
        </w:r>
      </w:hyperlink>
      <w:r w:rsidRPr="006908AD">
        <w:rPr>
          <w:rFonts w:ascii="Arial" w:eastAsia="Times New Roman" w:hAnsi="Arial" w:cs="Arial"/>
          <w:color w:val="000000"/>
          <w:sz w:val="26"/>
          <w:szCs w:val="26"/>
          <w:lang w:eastAsia="ru-RU"/>
        </w:rPr>
        <w:t> от 03.07.2016 N 315-ФЗ)</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1064"/>
      <w:bookmarkEnd w:id="24"/>
      <w:r w:rsidRPr="006908AD">
        <w:rPr>
          <w:rFonts w:ascii="Arial" w:eastAsia="Times New Roman" w:hAnsi="Arial" w:cs="Arial"/>
          <w:color w:val="000000"/>
          <w:sz w:val="26"/>
          <w:szCs w:val="26"/>
          <w:lang w:eastAsia="ru-RU"/>
        </w:rPr>
        <w:t>4.2. В случае, указанном в </w:t>
      </w:r>
      <w:hyperlink r:id="rId25" w:anchor="dst101063" w:history="1">
        <w:r w:rsidRPr="006908AD">
          <w:rPr>
            <w:rFonts w:ascii="Arial" w:eastAsia="Times New Roman" w:hAnsi="Arial" w:cs="Arial"/>
            <w:color w:val="666699"/>
            <w:sz w:val="26"/>
            <w:szCs w:val="26"/>
            <w:lang w:eastAsia="ru-RU"/>
          </w:rPr>
          <w:t>части 4.1</w:t>
        </w:r>
      </w:hyperlink>
      <w:r w:rsidRPr="006908AD">
        <w:rPr>
          <w:rFonts w:ascii="Arial" w:eastAsia="Times New Roman" w:hAnsi="Arial" w:cs="Arial"/>
          <w:color w:val="000000"/>
          <w:sz w:val="26"/>
          <w:szCs w:val="26"/>
          <w:lang w:eastAsia="ru-RU"/>
        </w:rPr>
        <w:t>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r:id="rId26" w:anchor="dst101063" w:history="1">
        <w:r w:rsidRPr="006908AD">
          <w:rPr>
            <w:rFonts w:ascii="Arial" w:eastAsia="Times New Roman" w:hAnsi="Arial" w:cs="Arial"/>
            <w:color w:val="666699"/>
            <w:sz w:val="26"/>
            <w:szCs w:val="26"/>
            <w:lang w:eastAsia="ru-RU"/>
          </w:rPr>
          <w:t>части 4.1</w:t>
        </w:r>
      </w:hyperlink>
      <w:r w:rsidRPr="006908AD">
        <w:rPr>
          <w:rFonts w:ascii="Arial" w:eastAsia="Times New Roman" w:hAnsi="Arial" w:cs="Arial"/>
          <w:color w:val="000000"/>
          <w:sz w:val="26"/>
          <w:szCs w:val="26"/>
          <w:lang w:eastAsia="ru-RU"/>
        </w:rP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w:t>
      </w:r>
      <w:proofErr w:type="gramStart"/>
      <w:r w:rsidRPr="006908AD">
        <w:rPr>
          <w:rFonts w:ascii="Arial" w:eastAsia="Times New Roman" w:hAnsi="Arial" w:cs="Arial"/>
          <w:color w:val="000000"/>
          <w:sz w:val="26"/>
          <w:szCs w:val="26"/>
          <w:lang w:eastAsia="ru-RU"/>
        </w:rPr>
        <w:t>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w:t>
      </w:r>
      <w:proofErr w:type="gramEnd"/>
      <w:r w:rsidRPr="006908AD">
        <w:rPr>
          <w:rFonts w:ascii="Arial" w:eastAsia="Times New Roman" w:hAnsi="Arial" w:cs="Arial"/>
          <w:color w:val="000000"/>
          <w:sz w:val="26"/>
          <w:szCs w:val="26"/>
          <w:lang w:eastAsia="ru-RU"/>
        </w:rPr>
        <w:t xml:space="preserve"> лица), адрес электронной почты и (или) почтовый адрес, по которым осуществляется связь с продавцом доли. </w:t>
      </w:r>
      <w:hyperlink r:id="rId27" w:anchor="dst100010" w:history="1">
        <w:r w:rsidRPr="006908AD">
          <w:rPr>
            <w:rFonts w:ascii="Arial" w:eastAsia="Times New Roman" w:hAnsi="Arial" w:cs="Arial"/>
            <w:color w:val="666699"/>
            <w:sz w:val="26"/>
            <w:szCs w:val="26"/>
            <w:lang w:eastAsia="ru-RU"/>
          </w:rPr>
          <w:t>Порядок</w:t>
        </w:r>
      </w:hyperlink>
      <w:r w:rsidRPr="006908AD">
        <w:rPr>
          <w:rFonts w:ascii="Arial" w:eastAsia="Times New Roman" w:hAnsi="Arial" w:cs="Arial"/>
          <w:color w:val="000000"/>
          <w:sz w:val="26"/>
          <w:szCs w:val="26"/>
          <w:lang w:eastAsia="ru-RU"/>
        </w:rPr>
        <w:t>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6908AD" w:rsidRPr="006908AD" w:rsidRDefault="006908AD" w:rsidP="006908AD">
      <w:pPr>
        <w:shd w:val="clear" w:color="auto" w:fill="FFFFFF"/>
        <w:spacing w:after="0" w:line="315" w:lineRule="atLeast"/>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t>(часть 4.2 введена Федеральным </w:t>
      </w:r>
      <w:hyperlink r:id="rId28" w:anchor="dst100098" w:history="1">
        <w:r w:rsidRPr="006908AD">
          <w:rPr>
            <w:rFonts w:ascii="Arial" w:eastAsia="Times New Roman" w:hAnsi="Arial" w:cs="Arial"/>
            <w:color w:val="666699"/>
            <w:sz w:val="26"/>
            <w:szCs w:val="26"/>
            <w:lang w:eastAsia="ru-RU"/>
          </w:rPr>
          <w:t>законом</w:t>
        </w:r>
      </w:hyperlink>
      <w:r w:rsidRPr="006908AD">
        <w:rPr>
          <w:rFonts w:ascii="Arial" w:eastAsia="Times New Roman" w:hAnsi="Arial" w:cs="Arial"/>
          <w:color w:val="000000"/>
          <w:sz w:val="26"/>
          <w:szCs w:val="26"/>
          <w:lang w:eastAsia="ru-RU"/>
        </w:rPr>
        <w:t> от 03.07.2016 N 315-ФЗ)</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0639"/>
      <w:bookmarkEnd w:id="25"/>
      <w:r w:rsidRPr="006908AD">
        <w:rPr>
          <w:rFonts w:ascii="Arial" w:eastAsia="Times New Roman" w:hAnsi="Arial" w:cs="Arial"/>
          <w:color w:val="000000"/>
          <w:sz w:val="26"/>
          <w:szCs w:val="26"/>
          <w:lang w:eastAsia="ru-RU"/>
        </w:rPr>
        <w:t xml:space="preserve">5. </w:t>
      </w:r>
      <w:proofErr w:type="gramStart"/>
      <w:r w:rsidRPr="006908AD">
        <w:rPr>
          <w:rFonts w:ascii="Arial" w:eastAsia="Times New Roman" w:hAnsi="Arial" w:cs="Arial"/>
          <w:color w:val="000000"/>
          <w:sz w:val="26"/>
          <w:szCs w:val="26"/>
          <w:lang w:eastAsia="ru-RU"/>
        </w:rPr>
        <w:t>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w:t>
      </w:r>
      <w:proofErr w:type="gramEnd"/>
      <w:r w:rsidRPr="006908AD">
        <w:rPr>
          <w:rFonts w:ascii="Arial" w:eastAsia="Times New Roman" w:hAnsi="Arial" w:cs="Arial"/>
          <w:color w:val="000000"/>
          <w:sz w:val="26"/>
          <w:szCs w:val="26"/>
          <w:lang w:eastAsia="ru-RU"/>
        </w:rPr>
        <w:t xml:space="preserve">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w:t>
      </w:r>
      <w:proofErr w:type="gramStart"/>
      <w:r w:rsidRPr="006908AD">
        <w:rPr>
          <w:rFonts w:ascii="Arial" w:eastAsia="Times New Roman" w:hAnsi="Arial" w:cs="Arial"/>
          <w:color w:val="000000"/>
          <w:sz w:val="26"/>
          <w:szCs w:val="26"/>
          <w:lang w:eastAsia="ru-RU"/>
        </w:rPr>
        <w:t>размеров</w:t>
      </w:r>
      <w:proofErr w:type="gramEnd"/>
      <w:r w:rsidRPr="006908AD">
        <w:rPr>
          <w:rFonts w:ascii="Arial" w:eastAsia="Times New Roman" w:hAnsi="Arial" w:cs="Arial"/>
          <w:color w:val="000000"/>
          <w:sz w:val="26"/>
          <w:szCs w:val="26"/>
          <w:lang w:eastAsia="ru-RU"/>
        </w:rPr>
        <w:t xml:space="preserve"> принадлежащих им долей в праве общей долевой собственности). </w:t>
      </w:r>
      <w:proofErr w:type="gramStart"/>
      <w:r w:rsidRPr="006908AD">
        <w:rPr>
          <w:rFonts w:ascii="Arial" w:eastAsia="Times New Roman" w:hAnsi="Arial" w:cs="Arial"/>
          <w:color w:val="000000"/>
          <w:sz w:val="26"/>
          <w:szCs w:val="26"/>
          <w:lang w:eastAsia="ru-RU"/>
        </w:rPr>
        <w:t xml:space="preserve">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w:t>
      </w:r>
      <w:r w:rsidRPr="006908AD">
        <w:rPr>
          <w:rFonts w:ascii="Arial" w:eastAsia="Times New Roman" w:hAnsi="Arial" w:cs="Arial"/>
          <w:color w:val="000000"/>
          <w:sz w:val="26"/>
          <w:szCs w:val="26"/>
          <w:lang w:eastAsia="ru-RU"/>
        </w:rPr>
        <w:lastRenderedPageBreak/>
        <w:t>таким недвижимым имуществом наряду с необходимыми в соответствии с настоящим Федеральным законом документами представляются:</w:t>
      </w:r>
      <w:proofErr w:type="gramEnd"/>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100640"/>
      <w:bookmarkEnd w:id="26"/>
      <w:r w:rsidRPr="006908AD">
        <w:rPr>
          <w:rFonts w:ascii="Arial" w:eastAsia="Times New Roman" w:hAnsi="Arial" w:cs="Arial"/>
          <w:color w:val="000000"/>
          <w:sz w:val="26"/>
          <w:szCs w:val="26"/>
          <w:lang w:eastAsia="ru-RU"/>
        </w:rPr>
        <w:t>1) выписка из реестра паевых инвестиционных фондов, выданная в установленном Федеральным </w:t>
      </w:r>
      <w:hyperlink r:id="rId29" w:anchor="dst881" w:history="1">
        <w:r w:rsidRPr="006908AD">
          <w:rPr>
            <w:rFonts w:ascii="Arial" w:eastAsia="Times New Roman" w:hAnsi="Arial" w:cs="Arial"/>
            <w:color w:val="666699"/>
            <w:sz w:val="26"/>
            <w:szCs w:val="26"/>
            <w:lang w:eastAsia="ru-RU"/>
          </w:rPr>
          <w:t>законом</w:t>
        </w:r>
      </w:hyperlink>
      <w:r w:rsidRPr="006908AD">
        <w:rPr>
          <w:rFonts w:ascii="Arial" w:eastAsia="Times New Roman" w:hAnsi="Arial" w:cs="Arial"/>
          <w:color w:val="000000"/>
          <w:sz w:val="26"/>
          <w:szCs w:val="26"/>
          <w:lang w:eastAsia="ru-RU"/>
        </w:rPr>
        <w:t>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641"/>
      <w:bookmarkEnd w:id="27"/>
      <w:r w:rsidRPr="006908AD">
        <w:rPr>
          <w:rFonts w:ascii="Arial" w:eastAsia="Times New Roman" w:hAnsi="Arial" w:cs="Arial"/>
          <w:color w:val="000000"/>
          <w:sz w:val="26"/>
          <w:szCs w:val="26"/>
          <w:lang w:eastAsia="ru-RU"/>
        </w:rP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264"/>
      <w:bookmarkStart w:id="29" w:name="dst100642"/>
      <w:bookmarkEnd w:id="28"/>
      <w:bookmarkEnd w:id="29"/>
      <w:r w:rsidRPr="006908AD">
        <w:rPr>
          <w:rFonts w:ascii="Arial" w:eastAsia="Times New Roman" w:hAnsi="Arial" w:cs="Arial"/>
          <w:color w:val="000000"/>
          <w:sz w:val="26"/>
          <w:szCs w:val="26"/>
          <w:lang w:eastAsia="ru-RU"/>
        </w:rPr>
        <w:t>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30" w:anchor="dst853" w:history="1">
        <w:r w:rsidRPr="006908AD">
          <w:rPr>
            <w:rFonts w:ascii="Arial" w:eastAsia="Times New Roman" w:hAnsi="Arial" w:cs="Arial"/>
            <w:color w:val="666699"/>
            <w:sz w:val="26"/>
            <w:szCs w:val="26"/>
            <w:lang w:eastAsia="ru-RU"/>
          </w:rPr>
          <w:t>законом</w:t>
        </w:r>
      </w:hyperlink>
      <w:r w:rsidRPr="006908AD">
        <w:rPr>
          <w:rFonts w:ascii="Arial" w:eastAsia="Times New Roman" w:hAnsi="Arial" w:cs="Arial"/>
          <w:color w:val="000000"/>
          <w:sz w:val="26"/>
          <w:szCs w:val="26"/>
          <w:lang w:eastAsia="ru-RU"/>
        </w:rPr>
        <w:t> от 29 ноября 2001 года N 156-ФЗ "Об инвестиционных фондах".</w:t>
      </w:r>
    </w:p>
    <w:p w:rsidR="006908AD" w:rsidRPr="006908AD" w:rsidRDefault="006908AD" w:rsidP="006908AD">
      <w:pPr>
        <w:shd w:val="clear" w:color="auto" w:fill="FFFFFF"/>
        <w:spacing w:after="0" w:line="315" w:lineRule="atLeast"/>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t>(в ред. Федерального </w:t>
      </w:r>
      <w:hyperlink r:id="rId31" w:anchor="dst100264" w:history="1">
        <w:r w:rsidRPr="006908AD">
          <w:rPr>
            <w:rFonts w:ascii="Arial" w:eastAsia="Times New Roman" w:hAnsi="Arial" w:cs="Arial"/>
            <w:color w:val="666699"/>
            <w:sz w:val="26"/>
            <w:szCs w:val="26"/>
            <w:lang w:eastAsia="ru-RU"/>
          </w:rPr>
          <w:t>закона</w:t>
        </w:r>
      </w:hyperlink>
      <w:r w:rsidRPr="006908AD">
        <w:rPr>
          <w:rFonts w:ascii="Arial" w:eastAsia="Times New Roman" w:hAnsi="Arial" w:cs="Arial"/>
          <w:color w:val="000000"/>
          <w:sz w:val="26"/>
          <w:szCs w:val="26"/>
          <w:lang w:eastAsia="ru-RU"/>
        </w:rPr>
        <w:t> от 26.07.2019 N 248-ФЗ)</w:t>
      </w:r>
    </w:p>
    <w:p w:rsidR="006908AD" w:rsidRPr="006908AD" w:rsidRDefault="006908AD" w:rsidP="006908AD">
      <w:pPr>
        <w:shd w:val="clear" w:color="auto" w:fill="FFFFFF"/>
        <w:spacing w:after="0" w:line="394" w:lineRule="atLeast"/>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t>(см. те</w:t>
      </w:r>
      <w:proofErr w:type="gramStart"/>
      <w:r w:rsidRPr="006908AD">
        <w:rPr>
          <w:rFonts w:ascii="Arial" w:eastAsia="Times New Roman" w:hAnsi="Arial" w:cs="Arial"/>
          <w:color w:val="000000"/>
          <w:sz w:val="26"/>
          <w:szCs w:val="26"/>
          <w:lang w:eastAsia="ru-RU"/>
        </w:rPr>
        <w:t>кст в пр</w:t>
      </w:r>
      <w:proofErr w:type="gramEnd"/>
      <w:r w:rsidRPr="006908AD">
        <w:rPr>
          <w:rFonts w:ascii="Arial" w:eastAsia="Times New Roman" w:hAnsi="Arial" w:cs="Arial"/>
          <w:color w:val="000000"/>
          <w:sz w:val="26"/>
          <w:szCs w:val="26"/>
          <w:lang w:eastAsia="ru-RU"/>
        </w:rPr>
        <w:t>едыдущей редакции)</w:t>
      </w:r>
    </w:p>
    <w:p w:rsidR="006908AD" w:rsidRPr="006908AD" w:rsidRDefault="006908AD" w:rsidP="006908AD">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296"/>
      <w:bookmarkEnd w:id="30"/>
      <w:r w:rsidRPr="006908AD">
        <w:rPr>
          <w:rFonts w:ascii="Arial" w:eastAsia="Times New Roman" w:hAnsi="Arial" w:cs="Arial"/>
          <w:color w:val="000000"/>
          <w:sz w:val="26"/>
          <w:szCs w:val="26"/>
          <w:lang w:eastAsia="ru-RU"/>
        </w:rPr>
        <w:t xml:space="preserve">6. </w:t>
      </w:r>
      <w:proofErr w:type="gramStart"/>
      <w:r w:rsidRPr="006908AD">
        <w:rPr>
          <w:rFonts w:ascii="Arial" w:eastAsia="Times New Roman" w:hAnsi="Arial" w:cs="Arial"/>
          <w:color w:val="000000"/>
          <w:sz w:val="26"/>
          <w:szCs w:val="26"/>
          <w:lang w:eastAsia="ru-RU"/>
        </w:rPr>
        <w:t>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w:t>
      </w:r>
      <w:proofErr w:type="gramEnd"/>
      <w:r w:rsidRPr="006908AD">
        <w:rPr>
          <w:rFonts w:ascii="Arial" w:eastAsia="Times New Roman" w:hAnsi="Arial" w:cs="Arial"/>
          <w:color w:val="000000"/>
          <w:sz w:val="26"/>
          <w:szCs w:val="26"/>
          <w:lang w:eastAsia="ru-RU"/>
        </w:rPr>
        <w:t xml:space="preserve">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6908AD" w:rsidRPr="006908AD" w:rsidRDefault="006908AD" w:rsidP="006908AD">
      <w:pPr>
        <w:shd w:val="clear" w:color="auto" w:fill="FFFFFF"/>
        <w:spacing w:after="0" w:line="315" w:lineRule="atLeast"/>
        <w:jc w:val="both"/>
        <w:rPr>
          <w:rFonts w:ascii="Arial" w:eastAsia="Times New Roman" w:hAnsi="Arial" w:cs="Arial"/>
          <w:color w:val="000000"/>
          <w:sz w:val="26"/>
          <w:szCs w:val="26"/>
          <w:lang w:eastAsia="ru-RU"/>
        </w:rPr>
      </w:pPr>
      <w:r w:rsidRPr="006908AD">
        <w:rPr>
          <w:rFonts w:ascii="Arial" w:eastAsia="Times New Roman" w:hAnsi="Arial" w:cs="Arial"/>
          <w:color w:val="000000"/>
          <w:sz w:val="26"/>
          <w:szCs w:val="26"/>
          <w:lang w:eastAsia="ru-RU"/>
        </w:rPr>
        <w:t>(часть 6 введена Федеральным </w:t>
      </w:r>
      <w:hyperlink r:id="rId32" w:anchor="dst100020" w:history="1">
        <w:r w:rsidRPr="006908AD">
          <w:rPr>
            <w:rFonts w:ascii="Arial" w:eastAsia="Times New Roman" w:hAnsi="Arial" w:cs="Arial"/>
            <w:color w:val="666699"/>
            <w:sz w:val="26"/>
            <w:szCs w:val="26"/>
            <w:lang w:eastAsia="ru-RU"/>
          </w:rPr>
          <w:t>законом</w:t>
        </w:r>
      </w:hyperlink>
      <w:r w:rsidRPr="006908AD">
        <w:rPr>
          <w:rFonts w:ascii="Arial" w:eastAsia="Times New Roman" w:hAnsi="Arial" w:cs="Arial"/>
          <w:color w:val="000000"/>
          <w:sz w:val="26"/>
          <w:szCs w:val="26"/>
          <w:lang w:eastAsia="ru-RU"/>
        </w:rPr>
        <w:t> от 25.05.2020 N 162-ФЗ)</w:t>
      </w:r>
    </w:p>
    <w:p w:rsidR="006908AD" w:rsidRDefault="006908AD"/>
    <w:p w:rsidR="006908AD" w:rsidRDefault="006908AD"/>
    <w:p w:rsidR="006908AD" w:rsidRDefault="006908AD"/>
    <w:p w:rsidR="006908AD" w:rsidRDefault="006908AD"/>
    <w:p w:rsidR="006908AD" w:rsidRDefault="006908AD"/>
    <w:p w:rsidR="006908AD" w:rsidRDefault="006908AD"/>
    <w:p w:rsidR="006908AD" w:rsidRDefault="006908AD"/>
    <w:p w:rsidR="006908AD" w:rsidRDefault="006908AD"/>
    <w:p w:rsidR="006908AD" w:rsidRDefault="006908AD"/>
    <w:p w:rsidR="006908AD" w:rsidRDefault="006908AD"/>
    <w:p w:rsidR="006908AD" w:rsidRDefault="006908AD"/>
    <w:p w:rsidR="006908AD" w:rsidRDefault="006908AD"/>
    <w:p w:rsidR="006908AD" w:rsidRDefault="006908AD"/>
    <w:p w:rsidR="006908AD" w:rsidRDefault="006908AD"/>
    <w:p w:rsidR="006908AD" w:rsidRDefault="006908AD"/>
    <w:sectPr w:rsidR="00690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AD"/>
    <w:rsid w:val="00324572"/>
    <w:rsid w:val="006908AD"/>
    <w:rsid w:val="00CC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0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8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08AD"/>
    <w:rPr>
      <w:rFonts w:ascii="Tahoma" w:hAnsi="Tahoma" w:cs="Tahoma"/>
      <w:sz w:val="16"/>
      <w:szCs w:val="16"/>
    </w:rPr>
  </w:style>
  <w:style w:type="character" w:customStyle="1" w:styleId="10">
    <w:name w:val="Заголовок 1 Знак"/>
    <w:basedOn w:val="a0"/>
    <w:link w:val="1"/>
    <w:uiPriority w:val="9"/>
    <w:rsid w:val="006908AD"/>
    <w:rPr>
      <w:rFonts w:ascii="Times New Roman" w:eastAsia="Times New Roman" w:hAnsi="Times New Roman" w:cs="Times New Roman"/>
      <w:b/>
      <w:bCs/>
      <w:kern w:val="36"/>
      <w:sz w:val="48"/>
      <w:szCs w:val="48"/>
      <w:lang w:eastAsia="ru-RU"/>
    </w:rPr>
  </w:style>
  <w:style w:type="character" w:customStyle="1" w:styleId="hl">
    <w:name w:val="hl"/>
    <w:basedOn w:val="a0"/>
    <w:rsid w:val="006908AD"/>
  </w:style>
  <w:style w:type="character" w:customStyle="1" w:styleId="nobr">
    <w:name w:val="nobr"/>
    <w:basedOn w:val="a0"/>
    <w:rsid w:val="006908AD"/>
  </w:style>
  <w:style w:type="character" w:styleId="a5">
    <w:name w:val="Hyperlink"/>
    <w:basedOn w:val="a0"/>
    <w:uiPriority w:val="99"/>
    <w:semiHidden/>
    <w:unhideWhenUsed/>
    <w:rsid w:val="006908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0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8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08AD"/>
    <w:rPr>
      <w:rFonts w:ascii="Tahoma" w:hAnsi="Tahoma" w:cs="Tahoma"/>
      <w:sz w:val="16"/>
      <w:szCs w:val="16"/>
    </w:rPr>
  </w:style>
  <w:style w:type="character" w:customStyle="1" w:styleId="10">
    <w:name w:val="Заголовок 1 Знак"/>
    <w:basedOn w:val="a0"/>
    <w:link w:val="1"/>
    <w:uiPriority w:val="9"/>
    <w:rsid w:val="006908AD"/>
    <w:rPr>
      <w:rFonts w:ascii="Times New Roman" w:eastAsia="Times New Roman" w:hAnsi="Times New Roman" w:cs="Times New Roman"/>
      <w:b/>
      <w:bCs/>
      <w:kern w:val="36"/>
      <w:sz w:val="48"/>
      <w:szCs w:val="48"/>
      <w:lang w:eastAsia="ru-RU"/>
    </w:rPr>
  </w:style>
  <w:style w:type="character" w:customStyle="1" w:styleId="hl">
    <w:name w:val="hl"/>
    <w:basedOn w:val="a0"/>
    <w:rsid w:val="006908AD"/>
  </w:style>
  <w:style w:type="character" w:customStyle="1" w:styleId="nobr">
    <w:name w:val="nobr"/>
    <w:basedOn w:val="a0"/>
    <w:rsid w:val="006908AD"/>
  </w:style>
  <w:style w:type="character" w:styleId="a5">
    <w:name w:val="Hyperlink"/>
    <w:basedOn w:val="a0"/>
    <w:uiPriority w:val="99"/>
    <w:semiHidden/>
    <w:unhideWhenUsed/>
    <w:rsid w:val="00690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7792">
      <w:bodyDiv w:val="1"/>
      <w:marLeft w:val="0"/>
      <w:marRight w:val="0"/>
      <w:marTop w:val="0"/>
      <w:marBottom w:val="0"/>
      <w:divBdr>
        <w:top w:val="none" w:sz="0" w:space="0" w:color="auto"/>
        <w:left w:val="none" w:sz="0" w:space="0" w:color="auto"/>
        <w:bottom w:val="none" w:sz="0" w:space="0" w:color="auto"/>
        <w:right w:val="none" w:sz="0" w:space="0" w:color="auto"/>
      </w:divBdr>
    </w:div>
    <w:div w:id="1924072694">
      <w:bodyDiv w:val="1"/>
      <w:marLeft w:val="0"/>
      <w:marRight w:val="0"/>
      <w:marTop w:val="0"/>
      <w:marBottom w:val="0"/>
      <w:divBdr>
        <w:top w:val="none" w:sz="0" w:space="0" w:color="auto"/>
        <w:left w:val="none" w:sz="0" w:space="0" w:color="auto"/>
        <w:bottom w:val="none" w:sz="0" w:space="0" w:color="auto"/>
        <w:right w:val="none" w:sz="0" w:space="0" w:color="auto"/>
      </w:divBdr>
      <w:divsChild>
        <w:div w:id="709300960">
          <w:marLeft w:val="0"/>
          <w:marRight w:val="0"/>
          <w:marTop w:val="192"/>
          <w:marBottom w:val="0"/>
          <w:divBdr>
            <w:top w:val="none" w:sz="0" w:space="0" w:color="auto"/>
            <w:left w:val="none" w:sz="0" w:space="0" w:color="auto"/>
            <w:bottom w:val="none" w:sz="0" w:space="0" w:color="auto"/>
            <w:right w:val="none" w:sz="0" w:space="0" w:color="auto"/>
          </w:divBdr>
        </w:div>
        <w:div w:id="544761314">
          <w:marLeft w:val="0"/>
          <w:marRight w:val="0"/>
          <w:marTop w:val="120"/>
          <w:marBottom w:val="96"/>
          <w:divBdr>
            <w:top w:val="none" w:sz="0" w:space="0" w:color="auto"/>
            <w:left w:val="none" w:sz="0" w:space="0" w:color="auto"/>
            <w:bottom w:val="none" w:sz="0" w:space="0" w:color="auto"/>
            <w:right w:val="none" w:sz="0" w:space="0" w:color="auto"/>
          </w:divBdr>
          <w:divsChild>
            <w:div w:id="418066893">
              <w:marLeft w:val="0"/>
              <w:marRight w:val="0"/>
              <w:marTop w:val="0"/>
              <w:marBottom w:val="0"/>
              <w:divBdr>
                <w:top w:val="none" w:sz="0" w:space="0" w:color="auto"/>
                <w:left w:val="none" w:sz="0" w:space="0" w:color="auto"/>
                <w:bottom w:val="none" w:sz="0" w:space="0" w:color="auto"/>
                <w:right w:val="none" w:sz="0" w:space="0" w:color="auto"/>
              </w:divBdr>
              <w:divsChild>
                <w:div w:id="12756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3900">
          <w:marLeft w:val="0"/>
          <w:marRight w:val="0"/>
          <w:marTop w:val="192"/>
          <w:marBottom w:val="0"/>
          <w:divBdr>
            <w:top w:val="none" w:sz="0" w:space="0" w:color="auto"/>
            <w:left w:val="none" w:sz="0" w:space="0" w:color="auto"/>
            <w:bottom w:val="none" w:sz="0" w:space="0" w:color="auto"/>
            <w:right w:val="none" w:sz="0" w:space="0" w:color="auto"/>
          </w:divBdr>
        </w:div>
        <w:div w:id="2104378710">
          <w:marLeft w:val="0"/>
          <w:marRight w:val="0"/>
          <w:marTop w:val="120"/>
          <w:marBottom w:val="96"/>
          <w:divBdr>
            <w:top w:val="none" w:sz="0" w:space="0" w:color="auto"/>
            <w:left w:val="single" w:sz="24" w:space="0" w:color="CED3F1"/>
            <w:bottom w:val="none" w:sz="0" w:space="0" w:color="auto"/>
            <w:right w:val="none" w:sz="0" w:space="0" w:color="auto"/>
          </w:divBdr>
        </w:div>
        <w:div w:id="263928210">
          <w:marLeft w:val="0"/>
          <w:marRight w:val="0"/>
          <w:marTop w:val="192"/>
          <w:marBottom w:val="0"/>
          <w:divBdr>
            <w:top w:val="none" w:sz="0" w:space="0" w:color="auto"/>
            <w:left w:val="none" w:sz="0" w:space="0" w:color="auto"/>
            <w:bottom w:val="none" w:sz="0" w:space="0" w:color="auto"/>
            <w:right w:val="none" w:sz="0" w:space="0" w:color="auto"/>
          </w:divBdr>
        </w:div>
        <w:div w:id="455565780">
          <w:marLeft w:val="0"/>
          <w:marRight w:val="0"/>
          <w:marTop w:val="0"/>
          <w:marBottom w:val="0"/>
          <w:divBdr>
            <w:top w:val="none" w:sz="0" w:space="0" w:color="auto"/>
            <w:left w:val="none" w:sz="0" w:space="0" w:color="auto"/>
            <w:bottom w:val="none" w:sz="0" w:space="0" w:color="auto"/>
            <w:right w:val="none" w:sz="0" w:space="0" w:color="auto"/>
          </w:divBdr>
          <w:divsChild>
            <w:div w:id="894586109">
              <w:marLeft w:val="0"/>
              <w:marRight w:val="0"/>
              <w:marTop w:val="192"/>
              <w:marBottom w:val="0"/>
              <w:divBdr>
                <w:top w:val="none" w:sz="0" w:space="0" w:color="auto"/>
                <w:left w:val="none" w:sz="0" w:space="0" w:color="auto"/>
                <w:bottom w:val="none" w:sz="0" w:space="0" w:color="auto"/>
                <w:right w:val="none" w:sz="0" w:space="0" w:color="auto"/>
              </w:divBdr>
            </w:div>
          </w:divsChild>
        </w:div>
        <w:div w:id="967515670">
          <w:marLeft w:val="0"/>
          <w:marRight w:val="0"/>
          <w:marTop w:val="0"/>
          <w:marBottom w:val="0"/>
          <w:divBdr>
            <w:top w:val="none" w:sz="0" w:space="0" w:color="auto"/>
            <w:left w:val="none" w:sz="0" w:space="0" w:color="auto"/>
            <w:bottom w:val="none" w:sz="0" w:space="0" w:color="auto"/>
            <w:right w:val="none" w:sz="0" w:space="0" w:color="auto"/>
          </w:divBdr>
        </w:div>
        <w:div w:id="1008992719">
          <w:marLeft w:val="0"/>
          <w:marRight w:val="0"/>
          <w:marTop w:val="192"/>
          <w:marBottom w:val="0"/>
          <w:divBdr>
            <w:top w:val="none" w:sz="0" w:space="0" w:color="auto"/>
            <w:left w:val="none" w:sz="0" w:space="0" w:color="auto"/>
            <w:bottom w:val="none" w:sz="0" w:space="0" w:color="auto"/>
            <w:right w:val="none" w:sz="0" w:space="0" w:color="auto"/>
          </w:divBdr>
        </w:div>
        <w:div w:id="1508911208">
          <w:marLeft w:val="0"/>
          <w:marRight w:val="0"/>
          <w:marTop w:val="192"/>
          <w:marBottom w:val="0"/>
          <w:divBdr>
            <w:top w:val="none" w:sz="0" w:space="0" w:color="auto"/>
            <w:left w:val="none" w:sz="0" w:space="0" w:color="auto"/>
            <w:bottom w:val="none" w:sz="0" w:space="0" w:color="auto"/>
            <w:right w:val="none" w:sz="0" w:space="0" w:color="auto"/>
          </w:divBdr>
        </w:div>
        <w:div w:id="907497150">
          <w:marLeft w:val="0"/>
          <w:marRight w:val="0"/>
          <w:marTop w:val="192"/>
          <w:marBottom w:val="0"/>
          <w:divBdr>
            <w:top w:val="none" w:sz="0" w:space="0" w:color="auto"/>
            <w:left w:val="none" w:sz="0" w:space="0" w:color="auto"/>
            <w:bottom w:val="none" w:sz="0" w:space="0" w:color="auto"/>
            <w:right w:val="none" w:sz="0" w:space="0" w:color="auto"/>
          </w:divBdr>
        </w:div>
        <w:div w:id="1970550688">
          <w:marLeft w:val="0"/>
          <w:marRight w:val="0"/>
          <w:marTop w:val="192"/>
          <w:marBottom w:val="0"/>
          <w:divBdr>
            <w:top w:val="none" w:sz="0" w:space="0" w:color="auto"/>
            <w:left w:val="none" w:sz="0" w:space="0" w:color="auto"/>
            <w:bottom w:val="none" w:sz="0" w:space="0" w:color="auto"/>
            <w:right w:val="none" w:sz="0" w:space="0" w:color="auto"/>
          </w:divBdr>
        </w:div>
        <w:div w:id="818106">
          <w:marLeft w:val="0"/>
          <w:marRight w:val="0"/>
          <w:marTop w:val="192"/>
          <w:marBottom w:val="0"/>
          <w:divBdr>
            <w:top w:val="none" w:sz="0" w:space="0" w:color="auto"/>
            <w:left w:val="none" w:sz="0" w:space="0" w:color="auto"/>
            <w:bottom w:val="none" w:sz="0" w:space="0" w:color="auto"/>
            <w:right w:val="none" w:sz="0" w:space="0" w:color="auto"/>
          </w:divBdr>
        </w:div>
        <w:div w:id="912855650">
          <w:marLeft w:val="0"/>
          <w:marRight w:val="0"/>
          <w:marTop w:val="192"/>
          <w:marBottom w:val="0"/>
          <w:divBdr>
            <w:top w:val="none" w:sz="0" w:space="0" w:color="auto"/>
            <w:left w:val="none" w:sz="0" w:space="0" w:color="auto"/>
            <w:bottom w:val="none" w:sz="0" w:space="0" w:color="auto"/>
            <w:right w:val="none" w:sz="0" w:space="0" w:color="auto"/>
          </w:divBdr>
        </w:div>
        <w:div w:id="901910462">
          <w:marLeft w:val="0"/>
          <w:marRight w:val="0"/>
          <w:marTop w:val="192"/>
          <w:marBottom w:val="0"/>
          <w:divBdr>
            <w:top w:val="none" w:sz="0" w:space="0" w:color="auto"/>
            <w:left w:val="none" w:sz="0" w:space="0" w:color="auto"/>
            <w:bottom w:val="none" w:sz="0" w:space="0" w:color="auto"/>
            <w:right w:val="none" w:sz="0" w:space="0" w:color="auto"/>
          </w:divBdr>
        </w:div>
        <w:div w:id="219824591">
          <w:marLeft w:val="0"/>
          <w:marRight w:val="0"/>
          <w:marTop w:val="0"/>
          <w:marBottom w:val="0"/>
          <w:divBdr>
            <w:top w:val="none" w:sz="0" w:space="0" w:color="auto"/>
            <w:left w:val="none" w:sz="0" w:space="0" w:color="auto"/>
            <w:bottom w:val="none" w:sz="0" w:space="0" w:color="auto"/>
            <w:right w:val="none" w:sz="0" w:space="0" w:color="auto"/>
          </w:divBdr>
          <w:divsChild>
            <w:div w:id="1712995543">
              <w:marLeft w:val="0"/>
              <w:marRight w:val="0"/>
              <w:marTop w:val="192"/>
              <w:marBottom w:val="0"/>
              <w:divBdr>
                <w:top w:val="none" w:sz="0" w:space="0" w:color="auto"/>
                <w:left w:val="none" w:sz="0" w:space="0" w:color="auto"/>
                <w:bottom w:val="none" w:sz="0" w:space="0" w:color="auto"/>
                <w:right w:val="none" w:sz="0" w:space="0" w:color="auto"/>
              </w:divBdr>
            </w:div>
          </w:divsChild>
        </w:div>
        <w:div w:id="1294167749">
          <w:marLeft w:val="0"/>
          <w:marRight w:val="0"/>
          <w:marTop w:val="192"/>
          <w:marBottom w:val="0"/>
          <w:divBdr>
            <w:top w:val="none" w:sz="0" w:space="0" w:color="auto"/>
            <w:left w:val="none" w:sz="0" w:space="0" w:color="auto"/>
            <w:bottom w:val="none" w:sz="0" w:space="0" w:color="auto"/>
            <w:right w:val="none" w:sz="0" w:space="0" w:color="auto"/>
          </w:divBdr>
        </w:div>
        <w:div w:id="1212111042">
          <w:marLeft w:val="0"/>
          <w:marRight w:val="0"/>
          <w:marTop w:val="0"/>
          <w:marBottom w:val="0"/>
          <w:divBdr>
            <w:top w:val="none" w:sz="0" w:space="0" w:color="auto"/>
            <w:left w:val="none" w:sz="0" w:space="0" w:color="auto"/>
            <w:bottom w:val="none" w:sz="0" w:space="0" w:color="auto"/>
            <w:right w:val="none" w:sz="0" w:space="0" w:color="auto"/>
          </w:divBdr>
          <w:divsChild>
            <w:div w:id="447041894">
              <w:marLeft w:val="0"/>
              <w:marRight w:val="0"/>
              <w:marTop w:val="192"/>
              <w:marBottom w:val="0"/>
              <w:divBdr>
                <w:top w:val="none" w:sz="0" w:space="0" w:color="auto"/>
                <w:left w:val="none" w:sz="0" w:space="0" w:color="auto"/>
                <w:bottom w:val="none" w:sz="0" w:space="0" w:color="auto"/>
                <w:right w:val="none" w:sz="0" w:space="0" w:color="auto"/>
              </w:divBdr>
            </w:div>
          </w:divsChild>
        </w:div>
        <w:div w:id="718822842">
          <w:marLeft w:val="0"/>
          <w:marRight w:val="0"/>
          <w:marTop w:val="0"/>
          <w:marBottom w:val="0"/>
          <w:divBdr>
            <w:top w:val="none" w:sz="0" w:space="0" w:color="auto"/>
            <w:left w:val="none" w:sz="0" w:space="0" w:color="auto"/>
            <w:bottom w:val="none" w:sz="0" w:space="0" w:color="auto"/>
            <w:right w:val="none" w:sz="0" w:space="0" w:color="auto"/>
          </w:divBdr>
        </w:div>
        <w:div w:id="1372071057">
          <w:marLeft w:val="0"/>
          <w:marRight w:val="0"/>
          <w:marTop w:val="192"/>
          <w:marBottom w:val="0"/>
          <w:divBdr>
            <w:top w:val="none" w:sz="0" w:space="0" w:color="auto"/>
            <w:left w:val="none" w:sz="0" w:space="0" w:color="auto"/>
            <w:bottom w:val="none" w:sz="0" w:space="0" w:color="auto"/>
            <w:right w:val="none" w:sz="0" w:space="0" w:color="auto"/>
          </w:divBdr>
        </w:div>
        <w:div w:id="1382172058">
          <w:marLeft w:val="0"/>
          <w:marRight w:val="0"/>
          <w:marTop w:val="192"/>
          <w:marBottom w:val="0"/>
          <w:divBdr>
            <w:top w:val="none" w:sz="0" w:space="0" w:color="auto"/>
            <w:left w:val="none" w:sz="0" w:space="0" w:color="auto"/>
            <w:bottom w:val="none" w:sz="0" w:space="0" w:color="auto"/>
            <w:right w:val="none" w:sz="0" w:space="0" w:color="auto"/>
          </w:divBdr>
        </w:div>
        <w:div w:id="966617203">
          <w:marLeft w:val="0"/>
          <w:marRight w:val="0"/>
          <w:marTop w:val="192"/>
          <w:marBottom w:val="0"/>
          <w:divBdr>
            <w:top w:val="none" w:sz="0" w:space="0" w:color="auto"/>
            <w:left w:val="none" w:sz="0" w:space="0" w:color="auto"/>
            <w:bottom w:val="none" w:sz="0" w:space="0" w:color="auto"/>
            <w:right w:val="none" w:sz="0" w:space="0" w:color="auto"/>
          </w:divBdr>
        </w:div>
        <w:div w:id="988902101">
          <w:marLeft w:val="0"/>
          <w:marRight w:val="0"/>
          <w:marTop w:val="192"/>
          <w:marBottom w:val="0"/>
          <w:divBdr>
            <w:top w:val="none" w:sz="0" w:space="0" w:color="auto"/>
            <w:left w:val="none" w:sz="0" w:space="0" w:color="auto"/>
            <w:bottom w:val="none" w:sz="0" w:space="0" w:color="auto"/>
            <w:right w:val="none" w:sz="0" w:space="0" w:color="auto"/>
          </w:divBdr>
        </w:div>
        <w:div w:id="1843659179">
          <w:marLeft w:val="0"/>
          <w:marRight w:val="0"/>
          <w:marTop w:val="0"/>
          <w:marBottom w:val="0"/>
          <w:divBdr>
            <w:top w:val="none" w:sz="0" w:space="0" w:color="auto"/>
            <w:left w:val="none" w:sz="0" w:space="0" w:color="auto"/>
            <w:bottom w:val="none" w:sz="0" w:space="0" w:color="auto"/>
            <w:right w:val="none" w:sz="0" w:space="0" w:color="auto"/>
          </w:divBdr>
          <w:divsChild>
            <w:div w:id="2008172091">
              <w:marLeft w:val="0"/>
              <w:marRight w:val="0"/>
              <w:marTop w:val="192"/>
              <w:marBottom w:val="0"/>
              <w:divBdr>
                <w:top w:val="none" w:sz="0" w:space="0" w:color="auto"/>
                <w:left w:val="none" w:sz="0" w:space="0" w:color="auto"/>
                <w:bottom w:val="none" w:sz="0" w:space="0" w:color="auto"/>
                <w:right w:val="none" w:sz="0" w:space="0" w:color="auto"/>
              </w:divBdr>
            </w:div>
          </w:divsChild>
        </w:div>
        <w:div w:id="361564437">
          <w:marLeft w:val="0"/>
          <w:marRight w:val="0"/>
          <w:marTop w:val="0"/>
          <w:marBottom w:val="0"/>
          <w:divBdr>
            <w:top w:val="none" w:sz="0" w:space="0" w:color="auto"/>
            <w:left w:val="none" w:sz="0" w:space="0" w:color="auto"/>
            <w:bottom w:val="none" w:sz="0" w:space="0" w:color="auto"/>
            <w:right w:val="none" w:sz="0" w:space="0" w:color="auto"/>
          </w:divBdr>
        </w:div>
        <w:div w:id="2104183980">
          <w:marLeft w:val="0"/>
          <w:marRight w:val="0"/>
          <w:marTop w:val="192"/>
          <w:marBottom w:val="0"/>
          <w:divBdr>
            <w:top w:val="none" w:sz="0" w:space="0" w:color="auto"/>
            <w:left w:val="none" w:sz="0" w:space="0" w:color="auto"/>
            <w:bottom w:val="none" w:sz="0" w:space="0" w:color="auto"/>
            <w:right w:val="none" w:sz="0" w:space="0" w:color="auto"/>
          </w:divBdr>
        </w:div>
        <w:div w:id="236012228">
          <w:marLeft w:val="0"/>
          <w:marRight w:val="0"/>
          <w:marTop w:val="0"/>
          <w:marBottom w:val="0"/>
          <w:divBdr>
            <w:top w:val="none" w:sz="0" w:space="0" w:color="auto"/>
            <w:left w:val="none" w:sz="0" w:space="0" w:color="auto"/>
            <w:bottom w:val="none" w:sz="0" w:space="0" w:color="auto"/>
            <w:right w:val="none" w:sz="0" w:space="0" w:color="auto"/>
          </w:divBdr>
          <w:divsChild>
            <w:div w:id="1848521118">
              <w:marLeft w:val="0"/>
              <w:marRight w:val="0"/>
              <w:marTop w:val="192"/>
              <w:marBottom w:val="0"/>
              <w:divBdr>
                <w:top w:val="none" w:sz="0" w:space="0" w:color="auto"/>
                <w:left w:val="none" w:sz="0" w:space="0" w:color="auto"/>
                <w:bottom w:val="none" w:sz="0" w:space="0" w:color="auto"/>
                <w:right w:val="none" w:sz="0" w:space="0" w:color="auto"/>
              </w:divBdr>
            </w:div>
          </w:divsChild>
        </w:div>
        <w:div w:id="1947034390">
          <w:marLeft w:val="0"/>
          <w:marRight w:val="0"/>
          <w:marTop w:val="192"/>
          <w:marBottom w:val="0"/>
          <w:divBdr>
            <w:top w:val="none" w:sz="0" w:space="0" w:color="auto"/>
            <w:left w:val="none" w:sz="0" w:space="0" w:color="auto"/>
            <w:bottom w:val="none" w:sz="0" w:space="0" w:color="auto"/>
            <w:right w:val="none" w:sz="0" w:space="0" w:color="auto"/>
          </w:divBdr>
        </w:div>
        <w:div w:id="1397514571">
          <w:marLeft w:val="0"/>
          <w:marRight w:val="0"/>
          <w:marTop w:val="0"/>
          <w:marBottom w:val="0"/>
          <w:divBdr>
            <w:top w:val="none" w:sz="0" w:space="0" w:color="auto"/>
            <w:left w:val="none" w:sz="0" w:space="0" w:color="auto"/>
            <w:bottom w:val="none" w:sz="0" w:space="0" w:color="auto"/>
            <w:right w:val="none" w:sz="0" w:space="0" w:color="auto"/>
          </w:divBdr>
          <w:divsChild>
            <w:div w:id="1832528818">
              <w:marLeft w:val="0"/>
              <w:marRight w:val="0"/>
              <w:marTop w:val="192"/>
              <w:marBottom w:val="0"/>
              <w:divBdr>
                <w:top w:val="none" w:sz="0" w:space="0" w:color="auto"/>
                <w:left w:val="none" w:sz="0" w:space="0" w:color="auto"/>
                <w:bottom w:val="none" w:sz="0" w:space="0" w:color="auto"/>
                <w:right w:val="none" w:sz="0" w:space="0" w:color="auto"/>
              </w:divBdr>
            </w:div>
          </w:divsChild>
        </w:div>
        <w:div w:id="584193781">
          <w:marLeft w:val="0"/>
          <w:marRight w:val="0"/>
          <w:marTop w:val="192"/>
          <w:marBottom w:val="0"/>
          <w:divBdr>
            <w:top w:val="none" w:sz="0" w:space="0" w:color="auto"/>
            <w:left w:val="none" w:sz="0" w:space="0" w:color="auto"/>
            <w:bottom w:val="none" w:sz="0" w:space="0" w:color="auto"/>
            <w:right w:val="none" w:sz="0" w:space="0" w:color="auto"/>
          </w:divBdr>
        </w:div>
        <w:div w:id="1082222309">
          <w:marLeft w:val="0"/>
          <w:marRight w:val="0"/>
          <w:marTop w:val="192"/>
          <w:marBottom w:val="0"/>
          <w:divBdr>
            <w:top w:val="none" w:sz="0" w:space="0" w:color="auto"/>
            <w:left w:val="none" w:sz="0" w:space="0" w:color="auto"/>
            <w:bottom w:val="none" w:sz="0" w:space="0" w:color="auto"/>
            <w:right w:val="none" w:sz="0" w:space="0" w:color="auto"/>
          </w:divBdr>
        </w:div>
        <w:div w:id="113596863">
          <w:marLeft w:val="0"/>
          <w:marRight w:val="0"/>
          <w:marTop w:val="192"/>
          <w:marBottom w:val="0"/>
          <w:divBdr>
            <w:top w:val="none" w:sz="0" w:space="0" w:color="auto"/>
            <w:left w:val="none" w:sz="0" w:space="0" w:color="auto"/>
            <w:bottom w:val="none" w:sz="0" w:space="0" w:color="auto"/>
            <w:right w:val="none" w:sz="0" w:space="0" w:color="auto"/>
          </w:divBdr>
        </w:div>
        <w:div w:id="642003142">
          <w:marLeft w:val="0"/>
          <w:marRight w:val="0"/>
          <w:marTop w:val="192"/>
          <w:marBottom w:val="0"/>
          <w:divBdr>
            <w:top w:val="none" w:sz="0" w:space="0" w:color="auto"/>
            <w:left w:val="none" w:sz="0" w:space="0" w:color="auto"/>
            <w:bottom w:val="none" w:sz="0" w:space="0" w:color="auto"/>
            <w:right w:val="none" w:sz="0" w:space="0" w:color="auto"/>
          </w:divBdr>
        </w:div>
        <w:div w:id="910239933">
          <w:marLeft w:val="0"/>
          <w:marRight w:val="0"/>
          <w:marTop w:val="0"/>
          <w:marBottom w:val="0"/>
          <w:divBdr>
            <w:top w:val="none" w:sz="0" w:space="0" w:color="auto"/>
            <w:left w:val="none" w:sz="0" w:space="0" w:color="auto"/>
            <w:bottom w:val="none" w:sz="0" w:space="0" w:color="auto"/>
            <w:right w:val="none" w:sz="0" w:space="0" w:color="auto"/>
          </w:divBdr>
          <w:divsChild>
            <w:div w:id="1154446312">
              <w:marLeft w:val="0"/>
              <w:marRight w:val="0"/>
              <w:marTop w:val="192"/>
              <w:marBottom w:val="0"/>
              <w:divBdr>
                <w:top w:val="none" w:sz="0" w:space="0" w:color="auto"/>
                <w:left w:val="none" w:sz="0" w:space="0" w:color="auto"/>
                <w:bottom w:val="none" w:sz="0" w:space="0" w:color="auto"/>
                <w:right w:val="none" w:sz="0" w:space="0" w:color="auto"/>
              </w:divBdr>
            </w:div>
          </w:divsChild>
        </w:div>
        <w:div w:id="2105683555">
          <w:marLeft w:val="0"/>
          <w:marRight w:val="0"/>
          <w:marTop w:val="0"/>
          <w:marBottom w:val="0"/>
          <w:divBdr>
            <w:top w:val="none" w:sz="0" w:space="0" w:color="auto"/>
            <w:left w:val="none" w:sz="0" w:space="0" w:color="auto"/>
            <w:bottom w:val="none" w:sz="0" w:space="0" w:color="auto"/>
            <w:right w:val="none" w:sz="0" w:space="0" w:color="auto"/>
          </w:divBdr>
        </w:div>
        <w:div w:id="353262482">
          <w:marLeft w:val="0"/>
          <w:marRight w:val="0"/>
          <w:marTop w:val="192"/>
          <w:marBottom w:val="0"/>
          <w:divBdr>
            <w:top w:val="none" w:sz="0" w:space="0" w:color="auto"/>
            <w:left w:val="none" w:sz="0" w:space="0" w:color="auto"/>
            <w:bottom w:val="none" w:sz="0" w:space="0" w:color="auto"/>
            <w:right w:val="none" w:sz="0" w:space="0" w:color="auto"/>
          </w:divBdr>
        </w:div>
        <w:div w:id="1217089574">
          <w:marLeft w:val="0"/>
          <w:marRight w:val="0"/>
          <w:marTop w:val="0"/>
          <w:marBottom w:val="0"/>
          <w:divBdr>
            <w:top w:val="none" w:sz="0" w:space="0" w:color="auto"/>
            <w:left w:val="none" w:sz="0" w:space="0" w:color="auto"/>
            <w:bottom w:val="none" w:sz="0" w:space="0" w:color="auto"/>
            <w:right w:val="none" w:sz="0" w:space="0" w:color="auto"/>
          </w:divBdr>
          <w:divsChild>
            <w:div w:id="3146518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3793/46b4b351a6eb6bf3c553d41eb663011c2cb38810/" TargetMode="External"/><Relationship Id="rId13" Type="http://schemas.openxmlformats.org/officeDocument/2006/relationships/hyperlink" Target="http://www.consultant.ru/document/cons_doc_LAW_304069/b004fed0b70d0f223e4a81f8ad6cd92af90a7e3b/" TargetMode="External"/><Relationship Id="rId18" Type="http://schemas.openxmlformats.org/officeDocument/2006/relationships/hyperlink" Target="http://www.consultant.ru/document/cons_doc_LAW_3356/" TargetMode="External"/><Relationship Id="rId26" Type="http://schemas.openxmlformats.org/officeDocument/2006/relationships/hyperlink" Target="http://www.consultant.ru/document/cons_doc_LAW_182661/1f14c2aa01b3d7876854aeceb9017d2d3c3001a8/" TargetMode="External"/><Relationship Id="rId3" Type="http://schemas.openxmlformats.org/officeDocument/2006/relationships/settings" Target="settings.xml"/><Relationship Id="rId21" Type="http://schemas.openxmlformats.org/officeDocument/2006/relationships/hyperlink" Target="http://www.consultant.ru/document/cons_doc_LAW_182661/1f14c2aa01b3d7876854aeceb9017d2d3c3001a8/" TargetMode="External"/><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www.consultant.ru/document/cons_doc_LAW_221173/abff2a343671c000382bef5610e99a4132d24580/" TargetMode="External"/><Relationship Id="rId17" Type="http://schemas.openxmlformats.org/officeDocument/2006/relationships/hyperlink" Target="http://www.consultant.ru/document/cons_doc_LAW_3356/" TargetMode="External"/><Relationship Id="rId25" Type="http://schemas.openxmlformats.org/officeDocument/2006/relationships/hyperlink" Target="http://www.consultant.ru/document/cons_doc_LAW_182661/1f14c2aa01b3d7876854aeceb9017d2d3c3001a8/"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37816/" TargetMode="External"/><Relationship Id="rId20" Type="http://schemas.openxmlformats.org/officeDocument/2006/relationships/hyperlink" Target="http://www.consultant.ru/document/cons_doc_LAW_383341/3d0cac60971a511280cbba229d9b6329c07731f7/" TargetMode="External"/><Relationship Id="rId29" Type="http://schemas.openxmlformats.org/officeDocument/2006/relationships/hyperlink" Target="http://www.consultant.ru/document/cons_doc_LAW_34237/286c48bdad9597e5bf38de7212e9107b6ef1c668/"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consultant.ru/document/cons_doc_LAW_219023/e625deadfee87da5d5eb6e1866ae6969140b685b/" TargetMode="External"/><Relationship Id="rId24" Type="http://schemas.openxmlformats.org/officeDocument/2006/relationships/hyperlink" Target="http://www.consultant.ru/document/cons_doc_LAW_200688/5bdc78bf7e3015a0ea0c0ea5bef708a6c79e2f0a/" TargetMode="External"/><Relationship Id="rId32" Type="http://schemas.openxmlformats.org/officeDocument/2006/relationships/hyperlink" Target="http://www.consultant.ru/document/cons_doc_LAW_353261/b004fed0b70d0f223e4a81f8ad6cd92af90a7e3b/" TargetMode="External"/><Relationship Id="rId5" Type="http://schemas.openxmlformats.org/officeDocument/2006/relationships/image" Target="media/image1.png"/><Relationship Id="rId15" Type="http://schemas.openxmlformats.org/officeDocument/2006/relationships/hyperlink" Target="http://www.consultant.ru/document/cons_doc_LAW_383341/3d0cac60971a511280cbba229d9b6329c07731f7/" TargetMode="External"/><Relationship Id="rId23" Type="http://schemas.openxmlformats.org/officeDocument/2006/relationships/hyperlink" Target="http://www.consultant.ru/document/cons_doc_LAW_203340/" TargetMode="External"/><Relationship Id="rId28" Type="http://schemas.openxmlformats.org/officeDocument/2006/relationships/hyperlink" Target="http://www.consultant.ru/document/cons_doc_LAW_200688/5bdc78bf7e3015a0ea0c0ea5bef708a6c79e2f0a/" TargetMode="External"/><Relationship Id="rId10" Type="http://schemas.openxmlformats.org/officeDocument/2006/relationships/hyperlink" Target="http://www.consultant.ru/document/cons_doc_LAW_200724/b004fed0b70d0f223e4a81f8ad6cd92af90a7e3b/" TargetMode="External"/><Relationship Id="rId19" Type="http://schemas.openxmlformats.org/officeDocument/2006/relationships/hyperlink" Target="http://www.consultant.ru/document/cons_doc_LAW_383341/3d0cac60971a511280cbba229d9b6329c07731f7/" TargetMode="External"/><Relationship Id="rId31" Type="http://schemas.openxmlformats.org/officeDocument/2006/relationships/hyperlink" Target="http://www.consultant.ru/document/cons_doc_LAW_330025/5bdc78bf7e3015a0ea0c0ea5bef708a6c79e2f0a/" TargetMode="External"/><Relationship Id="rId4" Type="http://schemas.openxmlformats.org/officeDocument/2006/relationships/webSettings" Target="webSettings.xml"/><Relationship Id="rId9" Type="http://schemas.openxmlformats.org/officeDocument/2006/relationships/hyperlink" Target="http://www.consultant.ru/document/cons_doc_LAW_198860/6a73a7e61adc45fc3dd224c0e7194a1392c8b071/" TargetMode="External"/><Relationship Id="rId14" Type="http://schemas.openxmlformats.org/officeDocument/2006/relationships/hyperlink" Target="http://www.consultant.ru/document/cons_doc_LAW_323793/5bdc78bf7e3015a0ea0c0ea5bef708a6c79e2f0a/" TargetMode="External"/><Relationship Id="rId22" Type="http://schemas.openxmlformats.org/officeDocument/2006/relationships/hyperlink" Target="http://www.consultant.ru/document/cons_doc_LAW_383341/3d0cac60971a511280cbba229d9b6329c07731f7/" TargetMode="External"/><Relationship Id="rId27" Type="http://schemas.openxmlformats.org/officeDocument/2006/relationships/hyperlink" Target="http://www.consultant.ru/document/cons_doc_LAW_208806/f46976bacb32d22b0e64ccc840e89b0c2d5a144d/" TargetMode="External"/><Relationship Id="rId30" Type="http://schemas.openxmlformats.org/officeDocument/2006/relationships/hyperlink" Target="http://www.consultant.ru/document/cons_doc_LAW_34237/286c48bdad9597e5bf38de7212e9107b6ef1c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Ольга Ивановна</dc:creator>
  <cp:lastModifiedBy>Пучкова Ольга Ивановна</cp:lastModifiedBy>
  <cp:revision>3</cp:revision>
  <cp:lastPrinted>2021-09-27T11:23:00Z</cp:lastPrinted>
  <dcterms:created xsi:type="dcterms:W3CDTF">2021-09-27T11:22:00Z</dcterms:created>
  <dcterms:modified xsi:type="dcterms:W3CDTF">2021-10-07T10:02:00Z</dcterms:modified>
</cp:coreProperties>
</file>