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40" w:rsidRPr="00682840" w:rsidRDefault="00682840" w:rsidP="00682840">
      <w:pPr>
        <w:pStyle w:val="ConsPlusNormal"/>
        <w:ind w:firstLine="540"/>
        <w:jc w:val="both"/>
        <w:outlineLvl w:val="3"/>
        <w:rPr>
          <w:b/>
        </w:rPr>
      </w:pPr>
      <w:r w:rsidRPr="00682840">
        <w:rPr>
          <w:b/>
        </w:rPr>
        <w:t>Гражданский кодекс РФ</w:t>
      </w:r>
    </w:p>
    <w:p w:rsidR="00682840" w:rsidRDefault="00682840" w:rsidP="00682840">
      <w:pPr>
        <w:pStyle w:val="ConsPlusNormal"/>
        <w:ind w:firstLine="540"/>
        <w:jc w:val="both"/>
        <w:outlineLvl w:val="3"/>
      </w:pPr>
    </w:p>
    <w:p w:rsidR="00682840" w:rsidRDefault="00682840" w:rsidP="00682840">
      <w:pPr>
        <w:pStyle w:val="ConsPlusNormal"/>
        <w:ind w:firstLine="540"/>
        <w:jc w:val="both"/>
        <w:outlineLvl w:val="3"/>
      </w:pPr>
      <w:r>
        <w:t>Статья 26. Дееспособность несовершеннолетних в возрасте от четырнадцати до восемнадцати лет</w:t>
      </w:r>
    </w:p>
    <w:p w:rsidR="00682840" w:rsidRDefault="00682840" w:rsidP="00682840">
      <w:pPr>
        <w:pStyle w:val="ConsPlusNormal"/>
        <w:jc w:val="both"/>
      </w:pPr>
    </w:p>
    <w:p w:rsidR="00682840" w:rsidRDefault="00682840" w:rsidP="00682840">
      <w:pPr>
        <w:pStyle w:val="ConsPlusNormal"/>
        <w:ind w:firstLine="540"/>
        <w:jc w:val="both"/>
      </w:pPr>
      <w:bookmarkStart w:id="0" w:name="Par251"/>
      <w:bookmarkEnd w:id="0"/>
      <w:r>
        <w:t xml:space="preserve">1. Несовершеннолетние в возрасте от четырнадцати до восемнадцати лет совершают сделки, за </w:t>
      </w:r>
      <w:proofErr w:type="gramStart"/>
      <w:r>
        <w:t>исключением</w:t>
      </w:r>
      <w:proofErr w:type="gramEnd"/>
      <w:r>
        <w:t xml:space="preserve"> названных в пункте 2 настоящей </w:t>
      </w:r>
      <w:hyperlink w:anchor="Par253" w:history="1">
        <w:r>
          <w:rPr>
            <w:color w:val="0000FF"/>
          </w:rPr>
          <w:t>статьи,</w:t>
        </w:r>
      </w:hyperlink>
      <w:r>
        <w:t xml:space="preserve"> с письменного согласия своих законных представителей - родителей, усыновителей или попечителя.</w:t>
      </w:r>
    </w:p>
    <w:p w:rsidR="00682840" w:rsidRDefault="00682840" w:rsidP="00682840">
      <w:pPr>
        <w:pStyle w:val="ConsPlusNormal"/>
        <w:ind w:firstLine="540"/>
        <w:jc w:val="both"/>
      </w:pPr>
      <w:r>
        <w:t>Сделка, совершенная таким несовершеннолетним, действительна также при ее последующем письменном одобрении его родителями, усыновителями или попечителем.</w:t>
      </w:r>
    </w:p>
    <w:p w:rsidR="00682840" w:rsidRDefault="00682840" w:rsidP="00682840">
      <w:pPr>
        <w:pStyle w:val="ConsPlusNormal"/>
        <w:ind w:firstLine="540"/>
        <w:jc w:val="both"/>
      </w:pPr>
      <w:bookmarkStart w:id="1" w:name="Par253"/>
      <w:bookmarkEnd w:id="1"/>
      <w:r>
        <w:t>2. Несовершеннолетние в возрасте от четырнадцати до восемнадцати лет вправе самостоятельно, без согласия родителей, усыновителей и попечителя:</w:t>
      </w:r>
    </w:p>
    <w:p w:rsidR="00682840" w:rsidRDefault="00682840" w:rsidP="00682840">
      <w:pPr>
        <w:pStyle w:val="ConsPlusNormal"/>
        <w:ind w:firstLine="540"/>
        <w:jc w:val="both"/>
      </w:pPr>
      <w:r>
        <w:t>1) распоряжаться своими заработком, стипендией и иными доходами;</w:t>
      </w:r>
    </w:p>
    <w:p w:rsidR="00682840" w:rsidRDefault="00682840" w:rsidP="00682840">
      <w:pPr>
        <w:pStyle w:val="ConsPlusNormal"/>
        <w:ind w:firstLine="540"/>
        <w:jc w:val="both"/>
      </w:pPr>
      <w:r>
        <w:t>2)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</w:t>
      </w:r>
    </w:p>
    <w:p w:rsidR="00682840" w:rsidRDefault="00682840" w:rsidP="00682840">
      <w:pPr>
        <w:pStyle w:val="ConsPlusNormal"/>
        <w:ind w:firstLine="540"/>
        <w:jc w:val="both"/>
      </w:pPr>
      <w:r>
        <w:t>3) в соответствии с законом вносить вклады в кредитные учреждения и распоряжаться ими;</w:t>
      </w:r>
    </w:p>
    <w:p w:rsidR="00682840" w:rsidRDefault="00682840" w:rsidP="00682840">
      <w:pPr>
        <w:pStyle w:val="ConsPlusNormal"/>
        <w:ind w:firstLine="540"/>
        <w:jc w:val="both"/>
      </w:pPr>
      <w:r>
        <w:t xml:space="preserve">4) совершать мелкие бытовые сделки и иные сделки, предусмотренные пунктом 2 </w:t>
      </w:r>
      <w:hyperlink w:anchor="Par275" w:history="1">
        <w:r>
          <w:rPr>
            <w:color w:val="0000FF"/>
          </w:rPr>
          <w:t>статьи 28</w:t>
        </w:r>
      </w:hyperlink>
      <w:r>
        <w:t xml:space="preserve"> настоящего Кодекса.</w:t>
      </w:r>
    </w:p>
    <w:p w:rsidR="00682840" w:rsidRDefault="00682840" w:rsidP="00682840">
      <w:pPr>
        <w:pStyle w:val="ConsPlusNormal"/>
        <w:ind w:firstLine="540"/>
        <w:jc w:val="both"/>
      </w:pPr>
      <w:r>
        <w:t>По достижении шестнадцати лет несовершеннолетние также вправе быть членами кооперативов в соответствии с законами о кооперативах.</w:t>
      </w:r>
    </w:p>
    <w:p w:rsidR="00682840" w:rsidRDefault="00682840" w:rsidP="00682840">
      <w:pPr>
        <w:pStyle w:val="ConsPlusNormal"/>
        <w:ind w:firstLine="540"/>
        <w:jc w:val="both"/>
      </w:pPr>
      <w:r>
        <w:t xml:space="preserve">3. Несовершеннолетние в возрасте от четырнадцати до восемнадцати лет самостоятельно несут имущественную ответственность по сделкам, совершенным ими в соответствии с </w:t>
      </w:r>
      <w:hyperlink w:anchor="Par251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253" w:history="1">
        <w:r>
          <w:rPr>
            <w:color w:val="0000FF"/>
          </w:rPr>
          <w:t>2</w:t>
        </w:r>
      </w:hyperlink>
      <w:r>
        <w:t xml:space="preserve"> настоящей статьи. За причиненный ими вред такие несовершеннолетние несут ответственность в соответствии с настоящим </w:t>
      </w:r>
      <w:hyperlink r:id="rId5" w:history="1">
        <w:r>
          <w:rPr>
            <w:color w:val="0000FF"/>
          </w:rPr>
          <w:t>Кодексом</w:t>
        </w:r>
      </w:hyperlink>
      <w:r>
        <w:t>.</w:t>
      </w:r>
    </w:p>
    <w:p w:rsidR="00682840" w:rsidRDefault="00682840" w:rsidP="00682840">
      <w:pPr>
        <w:pStyle w:val="ConsPlusNormal"/>
        <w:ind w:firstLine="540"/>
        <w:jc w:val="both"/>
      </w:pPr>
      <w:bookmarkStart w:id="2" w:name="Par260"/>
      <w:bookmarkEnd w:id="2"/>
      <w:r>
        <w:t xml:space="preserve">4. </w:t>
      </w:r>
      <w:proofErr w:type="gramStart"/>
      <w:r>
        <w:t xml:space="preserve">При наличии достаточных оснований суд по ходатайству родителей, усыновителей или попечителя либо органа опеки и попечительства может </w:t>
      </w:r>
      <w:hyperlink r:id="rId6" w:history="1">
        <w:r>
          <w:rPr>
            <w:color w:val="0000FF"/>
          </w:rPr>
          <w:t>ограничить или лишить</w:t>
        </w:r>
      </w:hyperlink>
      <w:r>
        <w:t xml:space="preserve"> несовершеннолетнего в возрасте от четырнадцати до восемнадцати лет права самостоятельно распоряжаться своими заработком, стипендией или иными доходами, за исключением случаев, когда такой несовершеннолетний приобрел дееспособность в полном объеме в соответствии с пунктом 2 статьи </w:t>
      </w:r>
      <w:hyperlink w:anchor="Par216" w:history="1">
        <w:r>
          <w:rPr>
            <w:color w:val="0000FF"/>
          </w:rPr>
          <w:t>21</w:t>
        </w:r>
      </w:hyperlink>
      <w:r>
        <w:t xml:space="preserve"> или со </w:t>
      </w:r>
      <w:hyperlink w:anchor="Par262" w:history="1">
        <w:r>
          <w:rPr>
            <w:color w:val="0000FF"/>
          </w:rPr>
          <w:t>статьей 27</w:t>
        </w:r>
      </w:hyperlink>
      <w:r>
        <w:t xml:space="preserve"> настоящего</w:t>
      </w:r>
      <w:proofErr w:type="gramEnd"/>
      <w:r>
        <w:t xml:space="preserve"> Кодекса.</w:t>
      </w:r>
    </w:p>
    <w:p w:rsidR="00682840" w:rsidRDefault="00682840" w:rsidP="00682840">
      <w:pPr>
        <w:pStyle w:val="ConsPlusNormal"/>
        <w:jc w:val="both"/>
      </w:pPr>
    </w:p>
    <w:p w:rsidR="00682840" w:rsidRDefault="00682840" w:rsidP="00682840">
      <w:pPr>
        <w:pStyle w:val="ConsPlusNormal"/>
        <w:ind w:firstLine="540"/>
        <w:jc w:val="both"/>
        <w:outlineLvl w:val="3"/>
      </w:pPr>
      <w:bookmarkStart w:id="3" w:name="Par262"/>
      <w:bookmarkStart w:id="4" w:name="Par268"/>
      <w:bookmarkEnd w:id="3"/>
      <w:bookmarkEnd w:id="4"/>
      <w:r>
        <w:t xml:space="preserve">Статья 28. Дееспособность </w:t>
      </w:r>
      <w:proofErr w:type="gramStart"/>
      <w:r>
        <w:t>малолетних</w:t>
      </w:r>
      <w:proofErr w:type="gramEnd"/>
    </w:p>
    <w:p w:rsidR="00682840" w:rsidRDefault="00682840" w:rsidP="00682840">
      <w:pPr>
        <w:pStyle w:val="ConsPlusNormal"/>
        <w:jc w:val="both"/>
      </w:pPr>
    </w:p>
    <w:p w:rsidR="00682840" w:rsidRDefault="00682840" w:rsidP="00682840">
      <w:pPr>
        <w:pStyle w:val="ConsPlusNormal"/>
        <w:ind w:firstLine="540"/>
        <w:jc w:val="both"/>
      </w:pPr>
      <w:r>
        <w:t xml:space="preserve">1. За несовершеннолетних, не достигших четырнадцати лет (малолетних), сделки, за исключением указанных в пункте 2 настоящей </w:t>
      </w:r>
      <w:hyperlink w:anchor="Par275" w:history="1">
        <w:r>
          <w:rPr>
            <w:color w:val="0000FF"/>
          </w:rPr>
          <w:t>статьи,</w:t>
        </w:r>
      </w:hyperlink>
      <w:r>
        <w:t xml:space="preserve"> могут совершать от их имени только их родители, усыновители или опекуны.</w:t>
      </w:r>
    </w:p>
    <w:p w:rsidR="00682840" w:rsidRDefault="00682840" w:rsidP="0068284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82840" w:rsidRDefault="00682840" w:rsidP="0068284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82840" w:rsidRDefault="00682840" w:rsidP="00682840">
      <w:pPr>
        <w:pStyle w:val="ConsPlusNormal"/>
        <w:ind w:firstLine="540"/>
        <w:jc w:val="both"/>
      </w:pPr>
      <w:r>
        <w:t xml:space="preserve">К сделкам законных представителей несовершеннолетнего с его имуществом применяются правила, предусмотренные </w:t>
      </w:r>
      <w:hyperlink w:anchor="Par374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378" w:history="1">
        <w:r>
          <w:rPr>
            <w:color w:val="0000FF"/>
          </w:rPr>
          <w:t>3</w:t>
        </w:r>
      </w:hyperlink>
      <w:r>
        <w:t xml:space="preserve"> статьи 37 настоящего Кодекса.</w:t>
      </w:r>
    </w:p>
    <w:p w:rsidR="00682840" w:rsidRDefault="00682840" w:rsidP="00682840">
      <w:pPr>
        <w:pStyle w:val="ConsPlusNormal"/>
        <w:ind w:firstLine="540"/>
        <w:jc w:val="both"/>
      </w:pPr>
      <w:bookmarkStart w:id="5" w:name="Par275"/>
      <w:bookmarkEnd w:id="5"/>
      <w:r>
        <w:t xml:space="preserve">2. </w:t>
      </w:r>
      <w:proofErr w:type="gramStart"/>
      <w:r>
        <w:t>Малолетние</w:t>
      </w:r>
      <w:proofErr w:type="gramEnd"/>
      <w:r>
        <w:t xml:space="preserve"> в возрасте от шести до четырнадцати лет вправе самостоятельно совершать:</w:t>
      </w:r>
    </w:p>
    <w:p w:rsidR="00682840" w:rsidRDefault="00682840" w:rsidP="00682840">
      <w:pPr>
        <w:pStyle w:val="ConsPlusNormal"/>
        <w:ind w:firstLine="540"/>
        <w:jc w:val="both"/>
      </w:pPr>
      <w:r>
        <w:t>1) мелкие бытовые сделки;</w:t>
      </w:r>
    </w:p>
    <w:p w:rsidR="00682840" w:rsidRDefault="00682840" w:rsidP="00682840">
      <w:pPr>
        <w:pStyle w:val="ConsPlusNormal"/>
        <w:ind w:firstLine="540"/>
        <w:jc w:val="both"/>
      </w:pPr>
      <w:r>
        <w:t>2)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682840" w:rsidRDefault="00682840" w:rsidP="00682840">
      <w:pPr>
        <w:pStyle w:val="ConsPlusNormal"/>
        <w:ind w:firstLine="540"/>
        <w:jc w:val="both"/>
      </w:pPr>
      <w:r>
        <w:t>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</w:t>
      </w:r>
    </w:p>
    <w:p w:rsidR="00682840" w:rsidRDefault="00682840" w:rsidP="00682840">
      <w:pPr>
        <w:pStyle w:val="ConsPlusNormal"/>
        <w:ind w:firstLine="540"/>
        <w:jc w:val="both"/>
      </w:pPr>
      <w:r>
        <w:t xml:space="preserve">3.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также отвечают за вред, причиненный </w:t>
      </w:r>
      <w:proofErr w:type="gramStart"/>
      <w:r>
        <w:t>малолетними</w:t>
      </w:r>
      <w:proofErr w:type="gramEnd"/>
      <w:r>
        <w:t>.</w:t>
      </w:r>
    </w:p>
    <w:p w:rsidR="00682840" w:rsidRDefault="00682840" w:rsidP="00682840">
      <w:pPr>
        <w:pStyle w:val="ConsPlusNormal"/>
        <w:jc w:val="both"/>
      </w:pPr>
    </w:p>
    <w:p w:rsidR="00682840" w:rsidRDefault="00682840" w:rsidP="00682840">
      <w:pPr>
        <w:pStyle w:val="ConsPlusNormal"/>
        <w:ind w:firstLine="540"/>
        <w:jc w:val="both"/>
        <w:outlineLvl w:val="3"/>
      </w:pPr>
      <w:r>
        <w:t>Статья 37. Распоряжение имуществом подопечного</w:t>
      </w:r>
    </w:p>
    <w:p w:rsidR="00682840" w:rsidRDefault="00682840" w:rsidP="00682840">
      <w:pPr>
        <w:pStyle w:val="ConsPlusNormal"/>
        <w:jc w:val="both"/>
      </w:pPr>
    </w:p>
    <w:p w:rsidR="00682840" w:rsidRDefault="00682840" w:rsidP="00682840">
      <w:pPr>
        <w:pStyle w:val="ConsPlusNormal"/>
        <w:ind w:firstLine="540"/>
        <w:jc w:val="both"/>
      </w:pPr>
      <w:r>
        <w:t xml:space="preserve">1. Доходы подопечного, в том числе суммы алиментов, пенсий, пособий и иных предоставляемых на его содержание социальных выплат, а также доходы, причитающиеся подопечному от управления его имуществом, за исключением доходов, которыми подопечный вправе распоряжаться самостоятельно, расходуются опекуном или попечителем исключительно в интересах подопечного и с предварительного разрешения органа опеки и попечительства. Без предварительного разрешения органа опеки и попечительства опекун или попечитель вправе ежемесячно расходовать </w:t>
      </w:r>
      <w:proofErr w:type="gramStart"/>
      <w:r>
        <w:t xml:space="preserve">на содержание подопечного его денежные средства в пределах установленной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величины прожиточного </w:t>
      </w:r>
      <w:hyperlink r:id="rId9" w:history="1">
        <w:r>
          <w:rPr>
            <w:color w:val="0000FF"/>
          </w:rPr>
          <w:t>минимума</w:t>
        </w:r>
      </w:hyperlink>
      <w:r>
        <w:t xml:space="preserve"> на душу</w:t>
      </w:r>
      <w:proofErr w:type="gramEnd"/>
      <w:r>
        <w:t xml:space="preserve"> населения в целом по Российской Федерации.</w:t>
      </w:r>
    </w:p>
    <w:p w:rsidR="00682840" w:rsidRDefault="00682840" w:rsidP="006828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24.04.2008 </w:t>
      </w:r>
      <w:hyperlink r:id="rId10" w:history="1">
        <w:r>
          <w:rPr>
            <w:color w:val="0000FF"/>
          </w:rPr>
          <w:t>N 49-ФЗ</w:t>
        </w:r>
      </w:hyperlink>
      <w:r>
        <w:t xml:space="preserve">, от 30.11.2011 </w:t>
      </w:r>
      <w:hyperlink r:id="rId11" w:history="1">
        <w:r>
          <w:rPr>
            <w:color w:val="0000FF"/>
          </w:rPr>
          <w:t>N 363-ФЗ</w:t>
        </w:r>
      </w:hyperlink>
      <w:r>
        <w:t>)</w:t>
      </w:r>
    </w:p>
    <w:p w:rsidR="00682840" w:rsidRDefault="00682840" w:rsidP="00682840">
      <w:pPr>
        <w:pStyle w:val="ConsPlusNormal"/>
        <w:ind w:firstLine="540"/>
        <w:jc w:val="both"/>
      </w:pPr>
      <w:bookmarkStart w:id="6" w:name="Par374"/>
      <w:bookmarkEnd w:id="6"/>
      <w:r>
        <w:t xml:space="preserve">2. </w:t>
      </w:r>
      <w:proofErr w:type="gramStart"/>
      <w:r>
        <w:t xml:space="preserve">Опекун не вправе без предварительного разрешения органа опеки и попечительства </w:t>
      </w:r>
      <w:r>
        <w:lastRenderedPageBreak/>
        <w:t>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</w:t>
      </w:r>
      <w:proofErr w:type="gramEnd"/>
      <w:r>
        <w:t xml:space="preserve"> уменьшение имущества подопечного.</w:t>
      </w:r>
    </w:p>
    <w:p w:rsidR="00682840" w:rsidRDefault="00682840" w:rsidP="00682840">
      <w:pPr>
        <w:pStyle w:val="ConsPlusNormal"/>
        <w:ind w:firstLine="540"/>
        <w:jc w:val="both"/>
      </w:pPr>
      <w:r>
        <w:t xml:space="preserve">Порядок управления имуществом подопечного определяется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опеке и попечительстве".</w:t>
      </w:r>
    </w:p>
    <w:p w:rsidR="00682840" w:rsidRDefault="00682840" w:rsidP="00682840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24.04.2008 N 49-ФЗ)</w:t>
      </w:r>
    </w:p>
    <w:p w:rsidR="00682840" w:rsidRDefault="00682840" w:rsidP="00682840">
      <w:pPr>
        <w:pStyle w:val="ConsPlusNormal"/>
        <w:ind w:firstLine="540"/>
        <w:jc w:val="both"/>
      </w:pPr>
      <w:bookmarkStart w:id="7" w:name="Par378"/>
      <w:bookmarkEnd w:id="7"/>
      <w:r>
        <w:t>3. 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682840" w:rsidRDefault="00682840" w:rsidP="00682840">
      <w:pPr>
        <w:pStyle w:val="ConsPlusNormal"/>
        <w:jc w:val="both"/>
      </w:pPr>
    </w:p>
    <w:p w:rsidR="00682840" w:rsidRPr="00682840" w:rsidRDefault="00682840" w:rsidP="00682840">
      <w:pPr>
        <w:pStyle w:val="ConsPlusNormal"/>
        <w:jc w:val="both"/>
        <w:rPr>
          <w:b/>
        </w:rPr>
      </w:pPr>
      <w:r w:rsidRPr="00682840">
        <w:rPr>
          <w:b/>
        </w:rPr>
        <w:t>Семейный кодекс РФ</w:t>
      </w:r>
    </w:p>
    <w:p w:rsidR="00682840" w:rsidRDefault="00682840" w:rsidP="00682840">
      <w:pPr>
        <w:pStyle w:val="ConsPlusNormal"/>
        <w:jc w:val="both"/>
      </w:pPr>
    </w:p>
    <w:p w:rsidR="00682840" w:rsidRDefault="00682840" w:rsidP="00682840">
      <w:pPr>
        <w:pStyle w:val="ConsPlusNormal"/>
        <w:ind w:firstLine="540"/>
        <w:jc w:val="both"/>
        <w:outlineLvl w:val="2"/>
      </w:pPr>
      <w:r>
        <w:t>Статья 60. Имущественные права ребенка</w:t>
      </w:r>
    </w:p>
    <w:p w:rsidR="00682840" w:rsidRDefault="00682840" w:rsidP="00682840">
      <w:pPr>
        <w:pStyle w:val="ConsPlusNormal"/>
        <w:jc w:val="both"/>
      </w:pPr>
    </w:p>
    <w:p w:rsidR="00682840" w:rsidRDefault="00682840" w:rsidP="00682840">
      <w:pPr>
        <w:pStyle w:val="ConsPlusNormal"/>
        <w:ind w:firstLine="540"/>
        <w:jc w:val="both"/>
      </w:pPr>
      <w:r>
        <w:t xml:space="preserve">1. Ребенок имеет право на получение содержания от своих родителей и других членов семьи в порядке и в размерах, которые установлены </w:t>
      </w:r>
      <w:hyperlink w:anchor="Par666" w:history="1">
        <w:r>
          <w:rPr>
            <w:color w:val="0000FF"/>
          </w:rPr>
          <w:t>разделом V</w:t>
        </w:r>
      </w:hyperlink>
      <w:r>
        <w:t xml:space="preserve"> настоящего Кодекса.</w:t>
      </w:r>
    </w:p>
    <w:p w:rsidR="00682840" w:rsidRDefault="00682840" w:rsidP="00682840">
      <w:pPr>
        <w:pStyle w:val="ConsPlusNormal"/>
        <w:ind w:firstLine="540"/>
        <w:jc w:val="both"/>
      </w:pPr>
      <w:r>
        <w:t>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682840" w:rsidRDefault="00682840" w:rsidP="00682840">
      <w:pPr>
        <w:pStyle w:val="ConsPlusNormal"/>
        <w:ind w:firstLine="540"/>
        <w:jc w:val="both"/>
      </w:pPr>
      <w:r>
        <w:t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682840" w:rsidRDefault="00682840" w:rsidP="00682840">
      <w:pPr>
        <w:pStyle w:val="ConsPlusNormal"/>
        <w:ind w:firstLine="540"/>
        <w:jc w:val="both"/>
      </w:pPr>
      <w:r>
        <w:t>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682840" w:rsidRDefault="00682840" w:rsidP="00682840">
      <w:pPr>
        <w:pStyle w:val="ConsPlusNormal"/>
        <w:ind w:firstLine="540"/>
        <w:jc w:val="both"/>
      </w:pPr>
      <w:r>
        <w:t xml:space="preserve">Право ребенка на распоряжение принадлежащим ему на праве собственности имуществом определяется </w:t>
      </w:r>
      <w:hyperlink r:id="rId14" w:history="1">
        <w:r>
          <w:rPr>
            <w:color w:val="0000FF"/>
          </w:rPr>
          <w:t>статьями 26</w:t>
        </w:r>
      </w:hyperlink>
      <w:r>
        <w:t xml:space="preserve"> и </w:t>
      </w:r>
      <w:hyperlink r:id="rId15" w:history="1">
        <w:r>
          <w:rPr>
            <w:color w:val="0000FF"/>
          </w:rPr>
          <w:t>28</w:t>
        </w:r>
      </w:hyperlink>
      <w:r>
        <w:t xml:space="preserve"> Гражданского кодекса Российской Федерации.</w:t>
      </w:r>
    </w:p>
    <w:p w:rsidR="00682840" w:rsidRDefault="00682840" w:rsidP="00682840">
      <w:pPr>
        <w:pStyle w:val="ConsPlusNormal"/>
        <w:ind w:firstLine="540"/>
        <w:jc w:val="both"/>
      </w:pPr>
      <w:r>
        <w:t xml:space="preserve"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</w:t>
      </w:r>
      <w:hyperlink r:id="rId16" w:history="1">
        <w:r>
          <w:rPr>
            <w:color w:val="0000FF"/>
          </w:rPr>
          <w:t>(статья 37</w:t>
        </w:r>
      </w:hyperlink>
      <w:r>
        <w:t xml:space="preserve"> Гражданского кодекса Российской Федерации).</w:t>
      </w:r>
    </w:p>
    <w:p w:rsidR="00682840" w:rsidRDefault="00682840" w:rsidP="00682840">
      <w:pPr>
        <w:pStyle w:val="ConsPlusNormal"/>
        <w:ind w:firstLine="540"/>
        <w:jc w:val="both"/>
      </w:pPr>
      <w:r>
        <w:t>4.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:rsidR="00682840" w:rsidRDefault="00682840" w:rsidP="00682840">
      <w:pPr>
        <w:pStyle w:val="ConsPlusNormal"/>
        <w:jc w:val="both"/>
      </w:pPr>
    </w:p>
    <w:p w:rsidR="00682840" w:rsidRPr="00682840" w:rsidRDefault="00682840" w:rsidP="00682840">
      <w:pPr>
        <w:pStyle w:val="ConsPlusNormal"/>
        <w:jc w:val="both"/>
        <w:rPr>
          <w:b/>
        </w:rPr>
      </w:pPr>
      <w:r w:rsidRPr="00682840">
        <w:rPr>
          <w:b/>
        </w:rPr>
        <w:t>Федеральный закон «Об опеке и попечительстве»</w:t>
      </w:r>
    </w:p>
    <w:p w:rsidR="00682840" w:rsidRDefault="00682840" w:rsidP="00682840">
      <w:pPr>
        <w:pStyle w:val="ConsPlusNormal"/>
        <w:ind w:firstLine="540"/>
        <w:jc w:val="both"/>
      </w:pPr>
    </w:p>
    <w:p w:rsidR="00682840" w:rsidRDefault="00682840" w:rsidP="00682840">
      <w:pPr>
        <w:pStyle w:val="ConsPlusTitle"/>
        <w:jc w:val="center"/>
        <w:outlineLvl w:val="0"/>
      </w:pPr>
      <w:r>
        <w:t>Глава 4. ПРАВОВОЙ РЕЖИМ ИМУЩЕСТВА ПОДОПЕЧНЫХ</w:t>
      </w:r>
    </w:p>
    <w:p w:rsidR="00682840" w:rsidRDefault="00682840" w:rsidP="00682840">
      <w:pPr>
        <w:pStyle w:val="ConsPlusNormal"/>
        <w:ind w:firstLine="540"/>
        <w:jc w:val="both"/>
      </w:pPr>
    </w:p>
    <w:p w:rsidR="00682840" w:rsidRDefault="00682840" w:rsidP="00682840">
      <w:pPr>
        <w:pStyle w:val="ConsPlusNormal"/>
        <w:ind w:firstLine="540"/>
        <w:jc w:val="both"/>
        <w:outlineLvl w:val="1"/>
      </w:pPr>
      <w:r>
        <w:t>Статья 17. Имущественные права подопечных</w:t>
      </w:r>
    </w:p>
    <w:p w:rsidR="00682840" w:rsidRDefault="00682840" w:rsidP="00682840">
      <w:pPr>
        <w:pStyle w:val="ConsPlusNormal"/>
        <w:ind w:firstLine="540"/>
        <w:jc w:val="both"/>
      </w:pPr>
    </w:p>
    <w:p w:rsidR="00682840" w:rsidRDefault="00682840" w:rsidP="00682840">
      <w:pPr>
        <w:pStyle w:val="ConsPlusNormal"/>
        <w:ind w:firstLine="540"/>
        <w:jc w:val="both"/>
      </w:pPr>
      <w:r>
        <w:t>1. 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</w:t>
      </w:r>
    </w:p>
    <w:p w:rsidR="00682840" w:rsidRDefault="00682840" w:rsidP="00682840">
      <w:pPr>
        <w:pStyle w:val="ConsPlusNormal"/>
        <w:ind w:firstLine="540"/>
        <w:jc w:val="both"/>
      </w:pPr>
      <w:r>
        <w:t xml:space="preserve">2. Имущество может принадлежать опекунам или попечителям и подопечным на праве общей собственности по основаниям, предусмотренным гражданским </w:t>
      </w:r>
      <w:hyperlink r:id="rId17" w:history="1">
        <w:r>
          <w:rPr>
            <w:color w:val="0000FF"/>
          </w:rPr>
          <w:t>законодательством</w:t>
        </w:r>
      </w:hyperlink>
      <w:r>
        <w:t>.</w:t>
      </w:r>
    </w:p>
    <w:p w:rsidR="00682840" w:rsidRDefault="00682840" w:rsidP="00682840">
      <w:pPr>
        <w:pStyle w:val="ConsPlusNormal"/>
        <w:ind w:firstLine="540"/>
        <w:jc w:val="both"/>
      </w:pPr>
      <w:r>
        <w:t>3. Подопечные вправе пользоваться имуществом своих опекунов или попечителей с их согласия.</w:t>
      </w:r>
    </w:p>
    <w:p w:rsidR="00682840" w:rsidRDefault="00682840" w:rsidP="00682840">
      <w:pPr>
        <w:pStyle w:val="ConsPlusNormal"/>
        <w:ind w:firstLine="540"/>
        <w:jc w:val="both"/>
      </w:pPr>
      <w:r>
        <w:t xml:space="preserve">4. Опекуны или попечители не вправе пользоваться имуществом подопечных в своих интересах, за исключением случаев, предусмотренных </w:t>
      </w:r>
      <w:hyperlink w:anchor="Par170" w:history="1">
        <w:r>
          <w:rPr>
            <w:color w:val="0000FF"/>
          </w:rPr>
          <w:t>статьей 16</w:t>
        </w:r>
      </w:hyperlink>
      <w:r>
        <w:t xml:space="preserve"> настоящего Федерального закона.</w:t>
      </w:r>
    </w:p>
    <w:p w:rsidR="00682840" w:rsidRDefault="00682840" w:rsidP="00682840">
      <w:pPr>
        <w:pStyle w:val="ConsPlusNormal"/>
        <w:ind w:firstLine="540"/>
        <w:jc w:val="both"/>
      </w:pPr>
    </w:p>
    <w:p w:rsidR="00682840" w:rsidRDefault="00682840" w:rsidP="00682840">
      <w:pPr>
        <w:pStyle w:val="ConsPlusNormal"/>
        <w:ind w:firstLine="540"/>
        <w:jc w:val="both"/>
        <w:outlineLvl w:val="1"/>
      </w:pPr>
      <w:bookmarkStart w:id="8" w:name="Par186"/>
      <w:bookmarkEnd w:id="8"/>
      <w:r>
        <w:t>Статья 18. Охрана имущества подопечного</w:t>
      </w:r>
    </w:p>
    <w:p w:rsidR="00682840" w:rsidRDefault="00682840" w:rsidP="00682840">
      <w:pPr>
        <w:pStyle w:val="ConsPlusNormal"/>
        <w:ind w:firstLine="540"/>
        <w:jc w:val="both"/>
      </w:pPr>
    </w:p>
    <w:p w:rsidR="00682840" w:rsidRDefault="00682840" w:rsidP="00682840">
      <w:pPr>
        <w:pStyle w:val="ConsPlusNormal"/>
        <w:ind w:firstLine="540"/>
        <w:jc w:val="both"/>
      </w:pPr>
      <w:r>
        <w:t>1. Опекун или попечитель, за исключением попечителей граждан, ограниченных судом в дееспособности, обязан принять имущество подопечного по описи от лиц, осуществлявших его хранение, в трехдневный срок с момента возникновения своих прав и обязанностей.</w:t>
      </w:r>
    </w:p>
    <w:p w:rsidR="00682840" w:rsidRDefault="00682840" w:rsidP="00682840">
      <w:pPr>
        <w:pStyle w:val="ConsPlusNormal"/>
        <w:ind w:firstLine="540"/>
        <w:jc w:val="both"/>
      </w:pPr>
      <w:r>
        <w:t xml:space="preserve">2. Опись имущества подопечного составляется органом опеки и попечительства в присутствии опекуна или попечителя, представителей товарищества собственников жилья, </w:t>
      </w:r>
      <w:r>
        <w:lastRenderedPageBreak/>
        <w:t>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возраста четырнадцати лет, по его желанию. При составлении описи имущества подопечного могут присутствовать иные заинтересованные лица. Опись имущества подопечного составляется в двух экземплярах и подписывается всеми лицами, участвующими в ее составлении. Один экземпляр описи передается опекуну или попечителю, другой экземпляр описи подлежит хранению в деле подопечного, которое ведет орган опеки и попечительства.</w:t>
      </w:r>
    </w:p>
    <w:p w:rsidR="00682840" w:rsidRDefault="00682840" w:rsidP="00682840">
      <w:pPr>
        <w:pStyle w:val="ConsPlusNormal"/>
        <w:ind w:firstLine="540"/>
        <w:jc w:val="both"/>
      </w:pPr>
      <w:r>
        <w:t xml:space="preserve">3. Имущество подопечного, в отношении которого в соответствии со </w:t>
      </w:r>
      <w:hyperlink r:id="rId18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 заключен договор доверительного управления имуществом, опекуну или попечителю не передается.</w:t>
      </w:r>
    </w:p>
    <w:p w:rsidR="00682840" w:rsidRDefault="00682840" w:rsidP="00682840">
      <w:pPr>
        <w:pStyle w:val="ConsPlusNormal"/>
        <w:ind w:firstLine="540"/>
        <w:jc w:val="both"/>
      </w:pPr>
      <w:r>
        <w:t>4. При необходимости, если этого требуют интересы подопечного,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подопечного.</w:t>
      </w:r>
    </w:p>
    <w:p w:rsidR="00682840" w:rsidRDefault="00682840" w:rsidP="00682840">
      <w:pPr>
        <w:pStyle w:val="ConsPlusNormal"/>
        <w:ind w:firstLine="540"/>
        <w:jc w:val="both"/>
      </w:pPr>
      <w:r>
        <w:t>5. Опекун и попечитель обязаны заботиться о переданном им имуществе подопечных как о своем собственном, не допускать уменьшения стоимости имущества подопечного и способствовать извлечению из него доходов. Исполнение опекуном и попечителем указанных обязанностей осуществляется за счет имущества подопечного.</w:t>
      </w:r>
    </w:p>
    <w:p w:rsidR="00682840" w:rsidRDefault="00682840" w:rsidP="00682840">
      <w:pPr>
        <w:pStyle w:val="ConsPlusNormal"/>
        <w:ind w:firstLine="540"/>
        <w:jc w:val="both"/>
      </w:pPr>
    </w:p>
    <w:p w:rsidR="00682840" w:rsidRDefault="00682840" w:rsidP="00682840">
      <w:pPr>
        <w:pStyle w:val="ConsPlusNormal"/>
        <w:ind w:firstLine="540"/>
        <w:jc w:val="both"/>
        <w:outlineLvl w:val="1"/>
      </w:pPr>
      <w:bookmarkStart w:id="9" w:name="Par194"/>
      <w:bookmarkEnd w:id="9"/>
      <w:r>
        <w:t>Статья 19. Распоряжение имуществом подопечных</w:t>
      </w:r>
    </w:p>
    <w:p w:rsidR="00682840" w:rsidRDefault="00682840" w:rsidP="00682840">
      <w:pPr>
        <w:pStyle w:val="ConsPlusNormal"/>
        <w:ind w:firstLine="540"/>
        <w:jc w:val="both"/>
      </w:pPr>
    </w:p>
    <w:p w:rsidR="00682840" w:rsidRDefault="00682840" w:rsidP="00682840">
      <w:pPr>
        <w:pStyle w:val="ConsPlusNormal"/>
        <w:ind w:firstLine="540"/>
        <w:jc w:val="both"/>
      </w:pPr>
      <w:r>
        <w:t xml:space="preserve">1. Общие правила распоряжения имуществом подопечных устанавливаются Гражданским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82840" w:rsidRDefault="00682840" w:rsidP="00682840">
      <w:pPr>
        <w:pStyle w:val="ConsPlusNormal"/>
        <w:ind w:firstLine="540"/>
        <w:jc w:val="both"/>
      </w:pPr>
      <w:r>
        <w:t>2.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подопечных.</w:t>
      </w:r>
    </w:p>
    <w:p w:rsidR="00682840" w:rsidRDefault="00682840" w:rsidP="00682840">
      <w:pPr>
        <w:pStyle w:val="ConsPlusNormal"/>
        <w:ind w:firstLine="540"/>
        <w:jc w:val="both"/>
      </w:pPr>
      <w:r>
        <w:t xml:space="preserve">3. Опекун вправе вносить денежные средства подопечного, а попечитель вправе давать согласие на внесение денежных средств подопечного только в кредитные организации, не менее половины акций (долей) которых принадлежат Российской Федерации. Расходование денежных средств подопечного, внесенных в кредитные организации, осуществляется с соблюдением положений гражданского </w:t>
      </w:r>
      <w:hyperlink r:id="rId20" w:history="1">
        <w:r>
          <w:rPr>
            <w:color w:val="0000FF"/>
          </w:rPr>
          <w:t>законодательства</w:t>
        </w:r>
      </w:hyperlink>
      <w:r>
        <w:t xml:space="preserve"> о дееспособности граждан и положений </w:t>
      </w:r>
      <w:hyperlink r:id="rId21" w:history="1">
        <w:r>
          <w:rPr>
            <w:color w:val="0000FF"/>
          </w:rPr>
          <w:t>пункта 1 статьи 37</w:t>
        </w:r>
      </w:hyperlink>
      <w:r>
        <w:t xml:space="preserve"> Гражданского кодекса Российской Федерации.</w:t>
      </w:r>
    </w:p>
    <w:p w:rsidR="00682840" w:rsidRDefault="00682840" w:rsidP="00682840">
      <w:pPr>
        <w:pStyle w:val="ConsPlusNormal"/>
        <w:ind w:firstLine="540"/>
        <w:jc w:val="both"/>
      </w:pPr>
      <w:r>
        <w:t>4. 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помещением. Кредитный договор, договор займа от имени подопечного в указанных случаях заключаются с предварительного разрешения органа опеки и попечительства. При подаче заявления о выдаче разрешения опекун или попечитель обязан указать, за счет какого имущества будет исполнено заемное обязательство.</w:t>
      </w:r>
    </w:p>
    <w:p w:rsidR="00682840" w:rsidRDefault="00682840" w:rsidP="00682840">
      <w:pPr>
        <w:pStyle w:val="ConsPlusNormal"/>
        <w:ind w:firstLine="540"/>
        <w:jc w:val="both"/>
      </w:pPr>
      <w:r>
        <w:t>5. Имущество подопечного не подлежит передаче в заем, за исключением случая, если возврат займа обеспечен ипотекой (залогом недвижимости).</w:t>
      </w:r>
    </w:p>
    <w:p w:rsidR="00682840" w:rsidRDefault="00682840" w:rsidP="00682840">
      <w:pPr>
        <w:pStyle w:val="ConsPlusNormal"/>
        <w:ind w:firstLine="540"/>
        <w:jc w:val="both"/>
      </w:pPr>
      <w:r>
        <w:t>6. 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пять лет.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обстоятельств, свидетельствующих об особой выгоде такого договора, если федеральным законом не установлен иной предельный срок.</w:t>
      </w:r>
    </w:p>
    <w:p w:rsidR="00682840" w:rsidRDefault="00682840" w:rsidP="00682840">
      <w:pPr>
        <w:pStyle w:val="ConsPlusNormal"/>
        <w:ind w:firstLine="540"/>
        <w:jc w:val="both"/>
      </w:pPr>
    </w:p>
    <w:p w:rsidR="00682840" w:rsidRDefault="00682840" w:rsidP="00682840">
      <w:pPr>
        <w:pStyle w:val="ConsPlusNormal"/>
        <w:ind w:firstLine="540"/>
        <w:jc w:val="both"/>
        <w:outlineLvl w:val="1"/>
      </w:pPr>
      <w:bookmarkStart w:id="10" w:name="Par203"/>
      <w:bookmarkEnd w:id="10"/>
      <w:r>
        <w:t>Статья 20. Особенности распоряжения недвижимым имуществом, принадлежащим подопечному</w:t>
      </w:r>
    </w:p>
    <w:p w:rsidR="00682840" w:rsidRDefault="00682840" w:rsidP="00682840">
      <w:pPr>
        <w:pStyle w:val="ConsPlusNormal"/>
        <w:ind w:firstLine="540"/>
        <w:jc w:val="both"/>
      </w:pPr>
    </w:p>
    <w:p w:rsidR="00682840" w:rsidRDefault="00682840" w:rsidP="00682840">
      <w:pPr>
        <w:pStyle w:val="ConsPlusNormal"/>
        <w:ind w:firstLine="540"/>
        <w:jc w:val="both"/>
      </w:pPr>
      <w:bookmarkStart w:id="11" w:name="Par205"/>
      <w:bookmarkEnd w:id="11"/>
      <w:r>
        <w:t>1. Недвижимое имущество, принадлежащее подопечному, не подлежит отчуждению, за исключением:</w:t>
      </w:r>
    </w:p>
    <w:p w:rsidR="00682840" w:rsidRDefault="00682840" w:rsidP="00682840">
      <w:pPr>
        <w:pStyle w:val="ConsPlusNormal"/>
        <w:ind w:firstLine="540"/>
        <w:jc w:val="both"/>
      </w:pPr>
      <w:r>
        <w:t>1) принудительного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залога;</w:t>
      </w:r>
    </w:p>
    <w:p w:rsidR="00682840" w:rsidRDefault="00682840" w:rsidP="00682840">
      <w:pPr>
        <w:pStyle w:val="ConsPlusNormal"/>
        <w:ind w:firstLine="540"/>
        <w:jc w:val="both"/>
      </w:pPr>
      <w:r>
        <w:t>2) отчуждения по договору ренты, если такой договор совершается к выгоде подопечного;</w:t>
      </w:r>
    </w:p>
    <w:p w:rsidR="00682840" w:rsidRDefault="00682840" w:rsidP="00682840">
      <w:pPr>
        <w:pStyle w:val="ConsPlusNormal"/>
        <w:ind w:firstLine="540"/>
        <w:jc w:val="both"/>
      </w:pPr>
      <w:r>
        <w:t>3) отчуждения по договору мены, если такой договор совершается к выгоде подопечного;</w:t>
      </w:r>
    </w:p>
    <w:p w:rsidR="00682840" w:rsidRDefault="00682840" w:rsidP="00682840">
      <w:pPr>
        <w:pStyle w:val="ConsPlusNormal"/>
        <w:ind w:firstLine="540"/>
        <w:jc w:val="both"/>
      </w:pPr>
      <w:r>
        <w:t xml:space="preserve">4) отчуждения жилого дома, квартиры, части жилого дома или квартиры, </w:t>
      </w:r>
      <w:proofErr w:type="gramStart"/>
      <w:r>
        <w:t>принадлежащих</w:t>
      </w:r>
      <w:proofErr w:type="gramEnd"/>
      <w:r>
        <w:t xml:space="preserve"> подопечному, при перемене места жительства подопечного;</w:t>
      </w:r>
    </w:p>
    <w:p w:rsidR="00682840" w:rsidRDefault="00682840" w:rsidP="00682840">
      <w:pPr>
        <w:pStyle w:val="ConsPlusNormal"/>
        <w:ind w:firstLine="540"/>
        <w:jc w:val="both"/>
      </w:pPr>
      <w:r>
        <w:t xml:space="preserve">5) отчуждения недвижимого имущества в исключительных случаях (необходимость оплаты дорогостоящего лечения и </w:t>
      </w:r>
      <w:proofErr w:type="gramStart"/>
      <w:r>
        <w:t>другое</w:t>
      </w:r>
      <w:proofErr w:type="gramEnd"/>
      <w:r>
        <w:t>), если этого требуют интересы подопечного.</w:t>
      </w:r>
    </w:p>
    <w:p w:rsidR="00682840" w:rsidRDefault="00682840" w:rsidP="00682840">
      <w:pPr>
        <w:pStyle w:val="ConsPlusNormal"/>
        <w:ind w:firstLine="540"/>
        <w:jc w:val="both"/>
      </w:pPr>
      <w:r>
        <w:t xml:space="preserve">2. Для заключения в соответствии с </w:t>
      </w:r>
      <w:hyperlink w:anchor="Par205" w:history="1">
        <w:r>
          <w:rPr>
            <w:color w:val="0000FF"/>
          </w:rPr>
          <w:t>частью 1</w:t>
        </w:r>
      </w:hyperlink>
      <w:r>
        <w:t xml:space="preserve"> настоящей статьи сделок, направленных на </w:t>
      </w:r>
      <w:r>
        <w:lastRenderedPageBreak/>
        <w:t xml:space="preserve">отчуждение недвижимого имущества, принадлежащего подопечному, требуется предварительное разрешение органа опеки и попечительства, выданное в соответствии со </w:t>
      </w:r>
      <w:hyperlink w:anchor="Par214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682840" w:rsidRDefault="00682840" w:rsidP="00682840">
      <w:pPr>
        <w:pStyle w:val="ConsPlusNormal"/>
        <w:ind w:firstLine="540"/>
        <w:jc w:val="both"/>
      </w:pPr>
      <w:r>
        <w:t xml:space="preserve">3. При обнаружении факта отчуждения жилого помещения подопечного без предварительного разрешения органа опеки и попечительства применяются правила </w:t>
      </w:r>
      <w:hyperlink w:anchor="Par222" w:history="1">
        <w:r>
          <w:rPr>
            <w:color w:val="0000FF"/>
          </w:rPr>
          <w:t>части 4 статьи 21</w:t>
        </w:r>
      </w:hyperlink>
      <w:r>
        <w:t xml:space="preserve"> настоящего Федерального закона.</w:t>
      </w:r>
    </w:p>
    <w:p w:rsidR="00682840" w:rsidRDefault="00682840" w:rsidP="00682840">
      <w:pPr>
        <w:pStyle w:val="ConsPlusNormal"/>
        <w:ind w:firstLine="540"/>
        <w:jc w:val="both"/>
      </w:pPr>
    </w:p>
    <w:p w:rsidR="00682840" w:rsidRDefault="00682840" w:rsidP="00682840">
      <w:pPr>
        <w:pStyle w:val="ConsPlusNormal"/>
        <w:ind w:firstLine="540"/>
        <w:jc w:val="both"/>
        <w:outlineLvl w:val="1"/>
      </w:pPr>
      <w:bookmarkStart w:id="12" w:name="Par214"/>
      <w:bookmarkEnd w:id="12"/>
      <w:r>
        <w:t>Статья 21. Предварительное разрешение органа опеки и попечительства, затрагивающее осуществление имущественных прав подопечного</w:t>
      </w:r>
    </w:p>
    <w:p w:rsidR="00682840" w:rsidRDefault="00682840" w:rsidP="00682840">
      <w:pPr>
        <w:pStyle w:val="ConsPlusNormal"/>
        <w:ind w:firstLine="540"/>
        <w:jc w:val="both"/>
      </w:pPr>
    </w:p>
    <w:p w:rsidR="00682840" w:rsidRDefault="00682840" w:rsidP="00682840">
      <w:pPr>
        <w:pStyle w:val="ConsPlusNormal"/>
        <w:ind w:firstLine="540"/>
        <w:jc w:val="both"/>
      </w:pPr>
      <w:bookmarkStart w:id="13" w:name="Par216"/>
      <w:bookmarkEnd w:id="13"/>
      <w:r>
        <w:t xml:space="preserve">1. </w:t>
      </w:r>
      <w:proofErr w:type="gramStart"/>
      <w:r>
        <w:t>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</w:t>
      </w:r>
      <w:proofErr w:type="gramEnd"/>
      <w:r>
        <w:t xml:space="preserve"> него долей,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подопечного, в том числе </w:t>
      </w:r>
      <w:proofErr w:type="gramStart"/>
      <w:r>
        <w:t>при</w:t>
      </w:r>
      <w:proofErr w:type="gramEnd"/>
      <w:r>
        <w:t>:</w:t>
      </w:r>
    </w:p>
    <w:p w:rsidR="00682840" w:rsidRDefault="00682840" w:rsidP="00682840">
      <w:pPr>
        <w:pStyle w:val="ConsPlusNormal"/>
        <w:ind w:firstLine="540"/>
        <w:jc w:val="both"/>
      </w:pPr>
      <w:r>
        <w:t xml:space="preserve">1) </w:t>
      </w:r>
      <w:proofErr w:type="gramStart"/>
      <w:r>
        <w:t>отказе</w:t>
      </w:r>
      <w:proofErr w:type="gramEnd"/>
      <w:r>
        <w:t xml:space="preserve"> от иска, поданного в интересах подопечного;</w:t>
      </w:r>
    </w:p>
    <w:p w:rsidR="00682840" w:rsidRDefault="00682840" w:rsidP="00682840">
      <w:pPr>
        <w:pStyle w:val="ConsPlusNormal"/>
        <w:ind w:firstLine="540"/>
        <w:jc w:val="both"/>
      </w:pPr>
      <w:r>
        <w:t xml:space="preserve">2) </w:t>
      </w:r>
      <w:proofErr w:type="gramStart"/>
      <w:r>
        <w:t>заключении</w:t>
      </w:r>
      <w:proofErr w:type="gramEnd"/>
      <w:r>
        <w:t xml:space="preserve"> в судебном разбирательстве мирового соглашения от имени подопечного;</w:t>
      </w:r>
    </w:p>
    <w:p w:rsidR="00682840" w:rsidRDefault="00682840" w:rsidP="00682840">
      <w:pPr>
        <w:pStyle w:val="ConsPlusNormal"/>
        <w:ind w:firstLine="540"/>
        <w:jc w:val="both"/>
      </w:pPr>
      <w:r>
        <w:t xml:space="preserve">3) </w:t>
      </w:r>
      <w:proofErr w:type="gramStart"/>
      <w:r>
        <w:t>заключении</w:t>
      </w:r>
      <w:proofErr w:type="gramEnd"/>
      <w:r>
        <w:t xml:space="preserve"> мирового соглашения с должником по исполнительному производству, в котором подопечный является взыскателем.</w:t>
      </w:r>
    </w:p>
    <w:p w:rsidR="00682840" w:rsidRDefault="00682840" w:rsidP="00682840">
      <w:pPr>
        <w:pStyle w:val="ConsPlusNormal"/>
        <w:ind w:firstLine="540"/>
        <w:jc w:val="both"/>
      </w:pPr>
      <w:bookmarkStart w:id="14" w:name="Par220"/>
      <w:bookmarkEnd w:id="14"/>
      <w:r>
        <w:t>2. Предварительное разрешение органа опеки и попечительства требуется в случаях выдачи доверенности от имени подопечного.</w:t>
      </w:r>
    </w:p>
    <w:p w:rsidR="00682840" w:rsidRDefault="00682840" w:rsidP="00682840">
      <w:pPr>
        <w:pStyle w:val="ConsPlusNormal"/>
        <w:ind w:firstLine="540"/>
        <w:jc w:val="both"/>
      </w:pPr>
      <w:bookmarkStart w:id="15" w:name="Par221"/>
      <w:bookmarkEnd w:id="15"/>
      <w:r>
        <w:t xml:space="preserve">3. Предварительное разрешение органа опеки и попечительства, предусмотренное </w:t>
      </w:r>
      <w:hyperlink w:anchor="Par216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220" w:history="1">
        <w:r>
          <w:rPr>
            <w:color w:val="0000FF"/>
          </w:rPr>
          <w:t>2</w:t>
        </w:r>
      </w:hyperlink>
      <w:r>
        <w:t xml:space="preserve"> настоящей статьи, или отказ в выдаче такого разрешения должны быть предоставлены опекуну или попечителю в письменной форме не позднее чем через пятнадцать дней </w:t>
      </w:r>
      <w:proofErr w:type="gramStart"/>
      <w:r>
        <w:t>с даты подачи</w:t>
      </w:r>
      <w:proofErr w:type="gramEnd"/>
      <w:r>
        <w:t xml:space="preserve"> заявления о предоставлении такого разрешения. Отказ органа опеки и попечительства в выдаче такого разрешения должен быть мотивирован. Предварительное разрешение, выданное органом опеки и попечительства, или отказ в выдаче такого разрешения могут быть оспорены в судебном порядке опекуном или попечителем, иными заинтересованными лицами, а также прокурором.</w:t>
      </w:r>
    </w:p>
    <w:p w:rsidR="00682840" w:rsidRDefault="00682840" w:rsidP="00682840">
      <w:pPr>
        <w:pStyle w:val="ConsPlusNormal"/>
        <w:ind w:firstLine="540"/>
        <w:jc w:val="both"/>
      </w:pPr>
      <w:bookmarkStart w:id="16" w:name="Par222"/>
      <w:bookmarkEnd w:id="16"/>
      <w:r>
        <w:t xml:space="preserve">4.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</w:t>
      </w:r>
      <w:proofErr w:type="gramStart"/>
      <w:r>
        <w:t>от имени подопечного в суд с требованием о расторжении такого договора в соответствии</w:t>
      </w:r>
      <w:proofErr w:type="gramEnd"/>
      <w:r>
        <w:t xml:space="preserve"> с гражданским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, за исключением случая, если такой договор заключен к выгоде подопечного. При расторжении такого договора имущество, принадлежавшее подопечному, подлежит возврату, а убытки, причиненные сторонам договора, подлежат возмещению опекуном или попечителем в размере и в порядке, которые установлены гражданским </w:t>
      </w:r>
      <w:hyperlink r:id="rId23" w:history="1">
        <w:r>
          <w:rPr>
            <w:color w:val="0000FF"/>
          </w:rPr>
          <w:t>законодательством</w:t>
        </w:r>
      </w:hyperlink>
      <w:r>
        <w:t>.</w:t>
      </w:r>
    </w:p>
    <w:p w:rsidR="00682840" w:rsidRDefault="00682840" w:rsidP="00682840">
      <w:pPr>
        <w:pStyle w:val="ConsPlusNormal"/>
        <w:ind w:firstLine="540"/>
        <w:jc w:val="both"/>
      </w:pPr>
      <w:r>
        <w:t xml:space="preserve">5. Правила, установленные </w:t>
      </w:r>
      <w:hyperlink w:anchor="Par221" w:history="1">
        <w:r>
          <w:rPr>
            <w:color w:val="0000FF"/>
          </w:rPr>
          <w:t>частью 3</w:t>
        </w:r>
      </w:hyperlink>
      <w:r>
        <w:t xml:space="preserve"> настоящей статьи, применяются также к выдаче органом опеки и попечительства согласия на отчуждение жилого помещения в случаях, предусмотренных </w:t>
      </w:r>
      <w:hyperlink r:id="rId24" w:history="1">
        <w:r>
          <w:rPr>
            <w:color w:val="0000FF"/>
          </w:rPr>
          <w:t>пунктом 4 статьи 292</w:t>
        </w:r>
      </w:hyperlink>
      <w:r>
        <w:t xml:space="preserve"> Гражданского кодекса Российской Федерации.</w:t>
      </w:r>
    </w:p>
    <w:p w:rsidR="00682840" w:rsidRDefault="00682840" w:rsidP="00682840">
      <w:pPr>
        <w:pStyle w:val="ConsPlusNormal"/>
        <w:ind w:firstLine="540"/>
        <w:jc w:val="both"/>
      </w:pPr>
    </w:p>
    <w:p w:rsidR="00682840" w:rsidRDefault="00682840" w:rsidP="00682840">
      <w:pPr>
        <w:pStyle w:val="ConsPlusNormal"/>
        <w:ind w:firstLine="540"/>
        <w:jc w:val="both"/>
        <w:outlineLvl w:val="1"/>
      </w:pPr>
      <w:r>
        <w:t>Статья 22. Охрана имущественных прав и интересов совершеннолетнего гражданина, ограниченного судом в дееспособности</w:t>
      </w:r>
    </w:p>
    <w:p w:rsidR="00682840" w:rsidRDefault="00682840" w:rsidP="00682840">
      <w:pPr>
        <w:pStyle w:val="ConsPlusNormal"/>
        <w:ind w:firstLine="540"/>
        <w:jc w:val="both"/>
      </w:pPr>
    </w:p>
    <w:p w:rsidR="00682840" w:rsidRDefault="00682840" w:rsidP="00682840">
      <w:pPr>
        <w:pStyle w:val="ConsPlusNormal"/>
        <w:ind w:firstLine="540"/>
        <w:jc w:val="both"/>
      </w:pPr>
      <w:r>
        <w:t xml:space="preserve">1. К охране имущественных прав и интересов совершеннолетнего гражданина, ограниченного судом в дееспособности, применяются правила </w:t>
      </w:r>
      <w:hyperlink r:id="rId25" w:history="1">
        <w:r>
          <w:rPr>
            <w:color w:val="0000FF"/>
          </w:rPr>
          <w:t>статьи 37</w:t>
        </w:r>
      </w:hyperlink>
      <w:r>
        <w:t xml:space="preserve"> Гражданского кодекса Российской Федерации, а также положения настоящей главы, за исключением положений </w:t>
      </w:r>
      <w:hyperlink w:anchor="Par186" w:history="1">
        <w:r>
          <w:rPr>
            <w:color w:val="0000FF"/>
          </w:rPr>
          <w:t>статьи 18</w:t>
        </w:r>
      </w:hyperlink>
      <w:r>
        <w:t xml:space="preserve"> настоящего Федерального закона.</w:t>
      </w:r>
    </w:p>
    <w:p w:rsidR="00682840" w:rsidRDefault="00682840" w:rsidP="00682840">
      <w:pPr>
        <w:pStyle w:val="ConsPlusNormal"/>
        <w:ind w:firstLine="540"/>
        <w:jc w:val="both"/>
      </w:pPr>
      <w:r>
        <w:t>2. Совершеннолетний гражданин, ограниченный судом в дееспособности, самостоятельно принимает меры по охране своих имущественных интересов.</w:t>
      </w:r>
    </w:p>
    <w:p w:rsidR="00682840" w:rsidRDefault="00682840" w:rsidP="00682840">
      <w:pPr>
        <w:pStyle w:val="ConsPlusNormal"/>
        <w:ind w:firstLine="540"/>
        <w:jc w:val="both"/>
      </w:pPr>
      <w:r>
        <w:t xml:space="preserve">3. Попечитель совершеннолетнего гражданина, ограниченного судом в дееспособности, вправе требовать признания </w:t>
      </w:r>
      <w:proofErr w:type="gramStart"/>
      <w:r>
        <w:t>недействительными</w:t>
      </w:r>
      <w:proofErr w:type="gramEnd"/>
      <w:r>
        <w:t xml:space="preserve"> сделок, совершенных его подопечным без согласия попечителя, в соответствии со </w:t>
      </w:r>
      <w:hyperlink r:id="rId26" w:history="1">
        <w:r>
          <w:rPr>
            <w:color w:val="0000FF"/>
          </w:rPr>
          <w:t>статьей 176</w:t>
        </w:r>
      </w:hyperlink>
      <w:r>
        <w:t xml:space="preserve"> Гражданского кодекса Российской Федерации.</w:t>
      </w:r>
    </w:p>
    <w:p w:rsidR="00682840" w:rsidRDefault="00682840" w:rsidP="00682840">
      <w:pPr>
        <w:pStyle w:val="ConsPlusNormal"/>
        <w:ind w:firstLine="540"/>
        <w:jc w:val="both"/>
      </w:pPr>
    </w:p>
    <w:p w:rsidR="00682840" w:rsidRDefault="00682840" w:rsidP="00682840">
      <w:pPr>
        <w:pStyle w:val="ConsPlusNormal"/>
        <w:ind w:firstLine="540"/>
        <w:jc w:val="both"/>
        <w:outlineLvl w:val="1"/>
      </w:pPr>
      <w:r>
        <w:t>Статья 23. Доверительное управление имуществом подопечного</w:t>
      </w:r>
    </w:p>
    <w:p w:rsidR="00682840" w:rsidRDefault="00682840" w:rsidP="00682840">
      <w:pPr>
        <w:pStyle w:val="ConsPlusNormal"/>
        <w:ind w:firstLine="540"/>
        <w:jc w:val="both"/>
      </w:pPr>
    </w:p>
    <w:p w:rsidR="00682840" w:rsidRDefault="00682840" w:rsidP="00682840">
      <w:pPr>
        <w:pStyle w:val="ConsPlusNormal"/>
        <w:ind w:firstLine="540"/>
        <w:jc w:val="both"/>
      </w:pPr>
      <w:r>
        <w:t xml:space="preserve">К доверительному управлению имуществом подопечного наряду с правилами, установленными Гражданским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Федерации, применяются положения </w:t>
      </w:r>
      <w:hyperlink w:anchor="Par194" w:history="1">
        <w:r>
          <w:rPr>
            <w:color w:val="0000FF"/>
          </w:rPr>
          <w:t>статей 19</w:t>
        </w:r>
      </w:hyperlink>
      <w:r>
        <w:t xml:space="preserve"> и </w:t>
      </w:r>
      <w:hyperlink w:anchor="Par203" w:history="1">
        <w:r>
          <w:rPr>
            <w:color w:val="0000FF"/>
          </w:rPr>
          <w:t>20</w:t>
        </w:r>
      </w:hyperlink>
      <w:r>
        <w:t xml:space="preserve"> настоящего Федерального закона.</w:t>
      </w:r>
      <w:bookmarkStart w:id="17" w:name="_GoBack"/>
      <w:bookmarkEnd w:id="17"/>
    </w:p>
    <w:sectPr w:rsidR="0068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40"/>
    <w:rsid w:val="00003ACC"/>
    <w:rsid w:val="000060F6"/>
    <w:rsid w:val="000112EB"/>
    <w:rsid w:val="00012377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4228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597B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73D25"/>
    <w:rsid w:val="00682840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3014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EC4"/>
    <w:rsid w:val="00D96504"/>
    <w:rsid w:val="00D97C3A"/>
    <w:rsid w:val="00DA0752"/>
    <w:rsid w:val="00DA3D85"/>
    <w:rsid w:val="00DB1C2E"/>
    <w:rsid w:val="00DB4440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28D1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61"/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ConsPlusNormal">
    <w:name w:val="ConsPlusNormal"/>
    <w:rsid w:val="00682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2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61"/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ConsPlusNormal">
    <w:name w:val="ConsPlusNormal"/>
    <w:rsid w:val="00682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2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E086EB797043A7891D3A25C00461A0390A25BA969CD160FAD8DC82E47AC676DD72D4871AF311BBWDX0E" TargetMode="External"/><Relationship Id="rId13" Type="http://schemas.openxmlformats.org/officeDocument/2006/relationships/hyperlink" Target="consultantplus://offline/ref=17E086EB797043A7891D3A25C00461A03F0E23BF90958C6AF281D080E3759961DA3BD8861AF313WBXBE" TargetMode="External"/><Relationship Id="rId18" Type="http://schemas.openxmlformats.org/officeDocument/2006/relationships/hyperlink" Target="consultantplus://offline/ref=889221826FEB934EB6C9EEA7C5B004F88A0A8F75EFC3AD05F89610F9FEE3FDEE6B8B48B052A306BBOEYEE" TargetMode="External"/><Relationship Id="rId26" Type="http://schemas.openxmlformats.org/officeDocument/2006/relationships/hyperlink" Target="consultantplus://offline/ref=889221826FEB934EB6C9EEA7C5B004F88A0A8F75EFC3AD05F89610F9FEE3FDEE6B8B48B052A30DBDOEY4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9221826FEB934EB6C9EEA7C5B004F88A0A8F75EFC3AD05F89610F9FEE3FDEE6B8B48B052A306BAOEY5E" TargetMode="External"/><Relationship Id="rId7" Type="http://schemas.openxmlformats.org/officeDocument/2006/relationships/hyperlink" Target="consultantplus://offline/ref=17E086EB797043A7891D3A25C00461A0390A25BB959AD160FAD8DC82E47AC676DD72D4871AF117BCWDXCE" TargetMode="External"/><Relationship Id="rId12" Type="http://schemas.openxmlformats.org/officeDocument/2006/relationships/hyperlink" Target="consultantplus://offline/ref=17E086EB797043A7891D3A25C00461A0390922B19698D160FAD8DC82E47AC676DD72D4871AF310BEWDX0E" TargetMode="External"/><Relationship Id="rId17" Type="http://schemas.openxmlformats.org/officeDocument/2006/relationships/hyperlink" Target="consultantplus://offline/ref=889221826FEB934EB6C9EEA7C5B004F88A0A8F75EFC3AD05F89610F9FEE3FDEE6B8B48B052A206B2OEY4E" TargetMode="External"/><Relationship Id="rId25" Type="http://schemas.openxmlformats.org/officeDocument/2006/relationships/hyperlink" Target="consultantplus://offline/ref=889221826FEB934EB6C9EEA7C5B004F88A0A8F75EFC3AD05F89610F9FEE3FDEE6B8B48B052A306BAOEY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1CC32DEBC6298C2654DD3BC7B572ECE2C52B7A0657C29888AFD71CDF8FF5CF08C7DECFD1E311EDm1X7E" TargetMode="External"/><Relationship Id="rId20" Type="http://schemas.openxmlformats.org/officeDocument/2006/relationships/hyperlink" Target="consultantplus://offline/ref=889221826FEB934EB6C9EEA7C5B004F88A0A8F75EFC3AD05F89610F9FEE3FDEE6B8B48B052A305BEOEYB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E086EB797043A7891D3A25C00461A0390A20BE9596D160FAD8DC82E47AC676DD72D4871AF212BEWDXDE" TargetMode="External"/><Relationship Id="rId11" Type="http://schemas.openxmlformats.org/officeDocument/2006/relationships/hyperlink" Target="consultantplus://offline/ref=17E086EB797043A7891D3A25C00461A0390A25BA9497D160FAD8DC82E47AC676DD72D4871AF311BEWDX9E" TargetMode="External"/><Relationship Id="rId24" Type="http://schemas.openxmlformats.org/officeDocument/2006/relationships/hyperlink" Target="consultantplus://offline/ref=889221826FEB934EB6C9EEA7C5B004F88A0A8F75EFC3AD05F89610F9FEE3FDEE6B8B48B052A105BDOEY5E" TargetMode="External"/><Relationship Id="rId5" Type="http://schemas.openxmlformats.org/officeDocument/2006/relationships/hyperlink" Target="consultantplus://offline/ref=17E086EB797043A7891D3A25C00461A0390A25BB959AD160FAD8DC82E47AC676DD72D4871AF117BBWDX8E" TargetMode="External"/><Relationship Id="rId15" Type="http://schemas.openxmlformats.org/officeDocument/2006/relationships/hyperlink" Target="consultantplus://offline/ref=641CC32DEBC6298C2654DD3BC7B572ECE2C52B7A0657C29888AFD71CDF8FF5CF08C7DECFD1E312EBm1X1E" TargetMode="External"/><Relationship Id="rId23" Type="http://schemas.openxmlformats.org/officeDocument/2006/relationships/hyperlink" Target="consultantplus://offline/ref=889221826FEB934EB6C9EEA7C5B004F88A0A8F75EFC3AD05F89610F9FEE3FDEE6B8B48B052A304B3OEYC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E086EB797043A7891D3A25C00461A03F0E23BF90958C6AF281D080E3759961DA3BD8861AF313WBXDE" TargetMode="External"/><Relationship Id="rId19" Type="http://schemas.openxmlformats.org/officeDocument/2006/relationships/hyperlink" Target="consultantplus://offline/ref=889221826FEB934EB6C9EEA7C5B004F88A0A8F75EFC3AD05F89610F9FEE3FDEE6B8B48B052A306BAOEY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E086EB797043A7891D3A25C00461A03B0B2EBA96958C6AF281D080WEX3E" TargetMode="External"/><Relationship Id="rId14" Type="http://schemas.openxmlformats.org/officeDocument/2006/relationships/hyperlink" Target="consultantplus://offline/ref=641CC32DEBC6298C2654DD3BC7B572ECE2C52B7A0657C29888AFD71CDF8FF5CF08C7DECFD1E312E9m1X6E" TargetMode="External"/><Relationship Id="rId22" Type="http://schemas.openxmlformats.org/officeDocument/2006/relationships/hyperlink" Target="consultantplus://offline/ref=889221826FEB934EB6C9EEA7C5B004F88A0A8F75EFC3AD05F89610F9FEE3FDEE6B8B48B052A105B8OEY8E" TargetMode="External"/><Relationship Id="rId27" Type="http://schemas.openxmlformats.org/officeDocument/2006/relationships/hyperlink" Target="consultantplus://offline/ref=889221826FEB934EB6C9EEA7C5B004F88A0A8F75EFC3AD05F89610F9FEOEY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2944</Words>
  <Characters>16787</Characters>
  <Application>Microsoft Office Word</Application>
  <DocSecurity>0</DocSecurity>
  <Lines>139</Lines>
  <Paragraphs>39</Paragraphs>
  <ScaleCrop>false</ScaleCrop>
  <Company/>
  <LinksUpToDate>false</LinksUpToDate>
  <CharactersWithSpaces>19692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2012-11-20T04:27:00Z</dcterms:created>
  <dcterms:modified xsi:type="dcterms:W3CDTF">2012-11-20T04:32:00Z</dcterms:modified>
</cp:coreProperties>
</file>