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D" w:rsidRPr="00B374AD" w:rsidRDefault="00B374AD" w:rsidP="00B374AD">
      <w:pPr>
        <w:pStyle w:val="ConsPlusNormal"/>
        <w:ind w:firstLine="540"/>
        <w:jc w:val="both"/>
        <w:outlineLvl w:val="2"/>
        <w:rPr>
          <w:b/>
          <w:sz w:val="28"/>
          <w:szCs w:val="28"/>
        </w:rPr>
      </w:pPr>
      <w:r w:rsidRPr="00B374AD">
        <w:rPr>
          <w:b/>
          <w:sz w:val="28"/>
          <w:szCs w:val="28"/>
        </w:rPr>
        <w:t>Семейный кодекс РФ</w:t>
      </w:r>
      <w:bookmarkStart w:id="0" w:name="_GoBack"/>
      <w:bookmarkEnd w:id="0"/>
    </w:p>
    <w:p w:rsidR="00B374AD" w:rsidRDefault="00B374AD" w:rsidP="00B374AD">
      <w:pPr>
        <w:pStyle w:val="ConsPlusNormal"/>
        <w:ind w:firstLine="540"/>
        <w:jc w:val="both"/>
        <w:outlineLvl w:val="2"/>
      </w:pPr>
    </w:p>
    <w:p w:rsidR="00B374AD" w:rsidRDefault="00B374AD" w:rsidP="00B374AD">
      <w:pPr>
        <w:pStyle w:val="ConsPlusNormal"/>
        <w:ind w:firstLine="540"/>
        <w:jc w:val="both"/>
        <w:outlineLvl w:val="2"/>
      </w:pPr>
      <w:r>
        <w:t>Статья 155.2. Деятельность организаций для детей-сирот и детей, оставшихся без попечения родителей, по воспитанию, образованию детей, защите и представительству их прав и законных интересов</w:t>
      </w:r>
    </w:p>
    <w:p w:rsidR="00B374AD" w:rsidRDefault="00B374AD" w:rsidP="00B374AD">
      <w:pPr>
        <w:pStyle w:val="ConsPlusNormal"/>
        <w:ind w:firstLine="540"/>
        <w:jc w:val="both"/>
      </w:pPr>
    </w:p>
    <w:p w:rsidR="00B374AD" w:rsidRDefault="00B374AD" w:rsidP="00B374AD">
      <w:pPr>
        <w:pStyle w:val="ConsPlusNormal"/>
        <w:ind w:firstLine="540"/>
        <w:jc w:val="both"/>
      </w:pPr>
      <w:r>
        <w:t xml:space="preserve">1. Права и обязанности организаций, указанных в </w:t>
      </w:r>
      <w:hyperlink w:anchor="Par1338" w:history="1">
        <w:r>
          <w:rPr>
            <w:color w:val="0000FF"/>
          </w:rPr>
          <w:t>пункте 1 статьи 155.1</w:t>
        </w:r>
      </w:hyperlink>
      <w:r>
        <w:t xml:space="preserve"> настоящего Кодекса, в отношении детей, оставшихся без попечения родителей, возникают с момента принятия органами опеки и попечительства актов об устройстве детей в указанные организации.</w:t>
      </w:r>
    </w:p>
    <w:p w:rsidR="00B374AD" w:rsidRDefault="00B374AD" w:rsidP="00B374AD">
      <w:pPr>
        <w:pStyle w:val="ConsPlusNormal"/>
        <w:ind w:firstLine="540"/>
        <w:jc w:val="both"/>
      </w:pPr>
      <w:r>
        <w:t>2. Детям, помещенным под надзор в организации для детей-сирот и детей, оставшихся без попечения родителей, опекуны или попечители не назначаются. Исполнение обязанностей по содержанию, воспитанию и образованию детей, а также защите их прав и законных интересов возлагается на эти организации.</w:t>
      </w:r>
    </w:p>
    <w:p w:rsidR="00B374AD" w:rsidRDefault="00B374AD" w:rsidP="00B374AD">
      <w:pPr>
        <w:pStyle w:val="ConsPlusNormal"/>
        <w:ind w:firstLine="540"/>
        <w:jc w:val="both"/>
      </w:pPr>
      <w:r>
        <w:t>К организациям для детей-сирот и детей, оставшихся без попечения родителей, в которые дети помещены под надзор, применяются нормы законодательства об опеке и попечительстве, относящиеся к правам, обязанностям и ответственности опекунов и попечителей.</w:t>
      </w:r>
    </w:p>
    <w:p w:rsidR="00B374AD" w:rsidRDefault="00B374AD" w:rsidP="00B374AD">
      <w:pPr>
        <w:pStyle w:val="ConsPlusNormal"/>
        <w:ind w:firstLine="540"/>
        <w:jc w:val="both"/>
      </w:pPr>
      <w:bookmarkStart w:id="1" w:name="Par1352"/>
      <w:bookmarkEnd w:id="1"/>
      <w:r>
        <w:t xml:space="preserve">3. Организации, которые указаны в </w:t>
      </w:r>
      <w:hyperlink w:anchor="Par1338" w:history="1">
        <w:r>
          <w:rPr>
            <w:color w:val="0000FF"/>
          </w:rPr>
          <w:t>пункте 1 статьи 155.1</w:t>
        </w:r>
      </w:hyperlink>
      <w:r>
        <w:t xml:space="preserve"> настоящего Кодекса и в которые дети помещены под надзор, вправе осуществлять временную передачу детей в семьи граждан, постоянно проживающих на территории Российской Федерации.</w:t>
      </w:r>
    </w:p>
    <w:p w:rsidR="00B374AD" w:rsidRDefault="00B374AD" w:rsidP="00B374AD">
      <w:pPr>
        <w:pStyle w:val="ConsPlusNormal"/>
        <w:ind w:firstLine="540"/>
        <w:jc w:val="both"/>
      </w:pPr>
      <w:r>
        <w:t>Временная передача ребенка в семью граждан, постоянно проживающих на территории Российской Федерации,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(на период каникул, выходных или нерабочих праздничных дней и другое). Данная передача не допускается, если пребывание ребенка в семье может создать угрозу причинения вреда физическому и (или) психическому здоровью ребенка, его нравственному развитию либо иную угрозу его законным интересам.</w:t>
      </w:r>
    </w:p>
    <w:p w:rsidR="00B374AD" w:rsidRDefault="00B374AD" w:rsidP="00B374AD">
      <w:pPr>
        <w:pStyle w:val="ConsPlusNormal"/>
        <w:ind w:firstLine="540"/>
        <w:jc w:val="both"/>
      </w:pPr>
      <w:r>
        <w:t>4. Временная передача ребенка в семью граждан, постоянно проживающих на территории Российской Федерации, осуществляется на срок не более чем один месяц. При наличии исключительных обстоятель</w:t>
      </w:r>
      <w:proofErr w:type="gramStart"/>
      <w:r>
        <w:t>ств ср</w:t>
      </w:r>
      <w:proofErr w:type="gramEnd"/>
      <w:r>
        <w:t>ок временной передачи ребенка в семью граждан может быть продлен с согласия органа опеки и попечительства. При этом непрерывный срок временного пребывания ребенка в семье не может превышать три месяца.</w:t>
      </w:r>
    </w:p>
    <w:p w:rsidR="00B374AD" w:rsidRDefault="00B374AD" w:rsidP="00B374AD">
      <w:pPr>
        <w:pStyle w:val="ConsPlusNormal"/>
        <w:ind w:firstLine="540"/>
        <w:jc w:val="both"/>
      </w:pPr>
      <w:r>
        <w:t xml:space="preserve">5. Граждане, в семью которых временно передан ребенок в порядке, установленном </w:t>
      </w:r>
      <w:hyperlink w:anchor="Par1352" w:history="1">
        <w:r>
          <w:rPr>
            <w:color w:val="0000FF"/>
          </w:rPr>
          <w:t>пунктом 3</w:t>
        </w:r>
      </w:hyperlink>
      <w:r>
        <w:t xml:space="preserve"> настоящей статьи, не вправе осуществлять вывоз ребенка из Российской Федерации.</w:t>
      </w:r>
    </w:p>
    <w:p w:rsidR="00B374AD" w:rsidRDefault="00B374AD" w:rsidP="00B374A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целях осуществления временной передачи ребенка в семью граждан, постоянно проживающих на территории Российской Федерации, организация, которая указана в </w:t>
      </w:r>
      <w:hyperlink w:anchor="Par1338" w:history="1">
        <w:r>
          <w:rPr>
            <w:color w:val="0000FF"/>
          </w:rPr>
          <w:t>пункте 1 статьи 155.1</w:t>
        </w:r>
      </w:hyperlink>
      <w:r>
        <w:t xml:space="preserve"> настоящего Кодекса и в которую помещен под надзор ребенок, вправе обращаться в орган опеки и попечительства с просьбой о предоставлении информации о гражданах, которые выразили желание стать опекунами или попечителями и учет которых ведется в соответствии с</w:t>
      </w:r>
      <w:proofErr w:type="gramEnd"/>
      <w:r>
        <w:t xml:space="preserve"> </w:t>
      </w:r>
      <w:hyperlink r:id="rId5" w:history="1">
        <w:r>
          <w:rPr>
            <w:color w:val="0000FF"/>
          </w:rPr>
          <w:t>пунктом 10 части 1 статьи 8</w:t>
        </w:r>
      </w:hyperlink>
      <w:r>
        <w:t xml:space="preserve"> Федерального закона "Об опеке и попечительстве".</w:t>
      </w:r>
    </w:p>
    <w:p w:rsidR="00B374AD" w:rsidRDefault="00B374AD" w:rsidP="00B374AD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Порядок</w:t>
        </w:r>
      </w:hyperlink>
      <w:r>
        <w:t xml:space="preserve"> и условия временной передачи ребенка в семью граждан, постоянно проживающих на территории Российской Федерации, а также требования к таким гражданам устанавливаются Правительством Российской Федерации.</w:t>
      </w:r>
    </w:p>
    <w:p w:rsidR="00B374AD" w:rsidRDefault="00B374AD" w:rsidP="00B374AD">
      <w:pPr>
        <w:pStyle w:val="ConsPlusNormal"/>
        <w:ind w:firstLine="540"/>
        <w:jc w:val="both"/>
      </w:pP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AD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4AD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B37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B37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A6407535460F9D9A6D70A498E68129270D93D52E4C81D20E2FBC8D0DA89DDC818452E707507EBnBX6E" TargetMode="External"/><Relationship Id="rId5" Type="http://schemas.openxmlformats.org/officeDocument/2006/relationships/hyperlink" Target="consultantplus://offline/ref=378A6407535460F9D9A6D70A498E68129273D53252EAC81D20E2FBC8D0DA89DDC818452E707507EDnBX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2012-11-20T05:33:00Z</dcterms:created>
  <dcterms:modified xsi:type="dcterms:W3CDTF">2012-11-20T05:34:00Z</dcterms:modified>
</cp:coreProperties>
</file>