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дополнительного отбора рекомендованных образовательных программ для предпринимателей</w:t>
      </w:r>
    </w:p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2023 г. № 1931 (в редакции постановления Правительства Российской Федерации от 2 февраля 2024 г. № 107), в рамках реализации механизма социального контракта предусмотрено проведение обязательного тестирования заявителей, планирующих предпринимательскую деятельность, и их бесплатное обучение по программам, </w:t>
      </w:r>
      <w:r w:rsidRPr="00A7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отобранным Министерством экономического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«Малое и среднее предпринимательство</w:t>
      </w:r>
      <w:proofErr w:type="gramEnd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индивидуальной предпринимательской инициативы», в случае получения неудовлетворительного результата тестирования.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организации такого обучения Минэкономразвития России проводит дополнительный отбор новых образовательных программ.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дополнительный отбор могут подать заявки физические лица или организации, реализующие образовательные программы (не менее 16 академических часов) для лиц, планирующих начать предпринимательскую деятельность, самозанятых граждан и начинающих субъектов малого и среднего предпринимательства </w:t>
      </w: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бесплатной основе.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перечень образовательных программ заявителю необходимо в срок </w:t>
      </w: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апреля 2024 года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информацию по ссылке </w:t>
      </w:r>
      <w:hyperlink r:id="rId7" w:history="1">
        <w:r w:rsidRPr="002C27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https://forms.yandex.ru/cloud/65f9b2225d2a0624cb7914d5/</w:t>
        </w:r>
      </w:hyperlink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hAnsi="Times New Roman" w:cs="Times New Roman"/>
          <w:sz w:val="28"/>
          <w:szCs w:val="28"/>
        </w:rPr>
        <w:t xml:space="preserve"> В настоящее время актуальный перечень образовательных программ, утвержденный решением экспертной группы Минэкономразвития России (протокол от 3 июня 2021 г. № 2), размещен на официальном сайте Минэкономразвития России.</w:t>
      </w:r>
    </w:p>
    <w:p w:rsidR="001B5C33" w:rsidRDefault="001B5C33" w:rsidP="002C2755">
      <w:pPr>
        <w:spacing w:after="0" w:line="240" w:lineRule="auto"/>
        <w:ind w:firstLine="709"/>
        <w:jc w:val="both"/>
      </w:pPr>
    </w:p>
    <w:sectPr w:rsidR="001B5C33" w:rsidSect="002C275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7D" w:rsidRDefault="005D417D" w:rsidP="001C7C8D">
      <w:pPr>
        <w:spacing w:after="0" w:line="240" w:lineRule="auto"/>
      </w:pPr>
      <w:r>
        <w:separator/>
      </w:r>
    </w:p>
  </w:endnote>
  <w:endnote w:type="continuationSeparator" w:id="0">
    <w:p w:rsidR="005D417D" w:rsidRDefault="005D417D" w:rsidP="001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8D" w:rsidRPr="001C7C8D" w:rsidRDefault="001C7C8D">
    <w:pPr>
      <w:pStyle w:val="a5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0528 от 02.04.2024,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вх-02968 от 02.04.2024,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01.04.2024 16:38:04;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министра 02.04.2024 12:41:45;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Министр инвестиционного развития Смоленской области 02.04.2024 16:30:57,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7D" w:rsidRDefault="005D417D" w:rsidP="001C7C8D">
      <w:pPr>
        <w:spacing w:after="0" w:line="240" w:lineRule="auto"/>
      </w:pPr>
      <w:r>
        <w:separator/>
      </w:r>
    </w:p>
  </w:footnote>
  <w:footnote w:type="continuationSeparator" w:id="0">
    <w:p w:rsidR="005D417D" w:rsidRDefault="005D417D" w:rsidP="001C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5"/>
    <w:rsid w:val="001B5C33"/>
    <w:rsid w:val="001C7C8D"/>
    <w:rsid w:val="002C2755"/>
    <w:rsid w:val="005D417D"/>
    <w:rsid w:val="00A7643C"/>
    <w:rsid w:val="00C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8D"/>
  </w:style>
  <w:style w:type="paragraph" w:styleId="a5">
    <w:name w:val="footer"/>
    <w:basedOn w:val="a"/>
    <w:link w:val="a6"/>
    <w:uiPriority w:val="99"/>
    <w:unhideWhenUsed/>
    <w:rsid w:val="001C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8D"/>
  </w:style>
  <w:style w:type="paragraph" w:styleId="a5">
    <w:name w:val="footer"/>
    <w:basedOn w:val="a"/>
    <w:link w:val="a6"/>
    <w:uiPriority w:val="99"/>
    <w:unhideWhenUsed/>
    <w:rsid w:val="001C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f9b2225d2a0624cb7914d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Князева Наталья Александровна</cp:lastModifiedBy>
  <cp:revision>2</cp:revision>
  <dcterms:created xsi:type="dcterms:W3CDTF">2024-04-03T07:59:00Z</dcterms:created>
  <dcterms:modified xsi:type="dcterms:W3CDTF">2024-04-03T07:59:00Z</dcterms:modified>
</cp:coreProperties>
</file>