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21" w:rsidRPr="00D06221" w:rsidRDefault="00D06221" w:rsidP="00D06221">
      <w:pPr>
        <w:pStyle w:val="a6"/>
        <w:shd w:val="clear" w:color="auto" w:fill="FFFFFF"/>
        <w:spacing w:before="0" w:beforeAutospacing="0" w:after="0" w:afterAutospacing="0"/>
        <w:jc w:val="right"/>
        <w:rPr>
          <w:rFonts w:ascii="Golos Text" w:hAnsi="Golos Text"/>
          <w:color w:val="000000"/>
          <w:sz w:val="28"/>
          <w:szCs w:val="28"/>
        </w:rPr>
      </w:pP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bookmarkStart w:id="0" w:name="_GoBack"/>
      <w:bookmarkEnd w:id="0"/>
    </w:p>
    <w:p w:rsidR="00D06221" w:rsidRDefault="00E40EF9" w:rsidP="00D062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221">
        <w:rPr>
          <w:b/>
          <w:color w:val="000000"/>
          <w:sz w:val="28"/>
          <w:szCs w:val="28"/>
        </w:rPr>
        <w:t xml:space="preserve">«База знаний» на МСП.РФ поможет предпринимателям </w:t>
      </w:r>
    </w:p>
    <w:p w:rsidR="00E40EF9" w:rsidRDefault="00E40EF9" w:rsidP="00D062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221">
        <w:rPr>
          <w:b/>
          <w:color w:val="000000"/>
          <w:sz w:val="28"/>
          <w:szCs w:val="28"/>
        </w:rPr>
        <w:t>принимать верные решения</w:t>
      </w:r>
    </w:p>
    <w:p w:rsidR="00D06221" w:rsidRPr="00D06221" w:rsidRDefault="00D06221" w:rsidP="00D062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0EF9" w:rsidRPr="00D06221" w:rsidRDefault="00E40EF9" w:rsidP="00D0622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На Цифровой платформе МСП.РФ появился сервис </w:t>
      </w:r>
      <w:hyperlink r:id="rId5" w:history="1">
        <w:r w:rsidRPr="00D06221">
          <w:rPr>
            <w:rStyle w:val="a7"/>
            <w:color w:val="7E6CC1"/>
            <w:sz w:val="28"/>
            <w:szCs w:val="28"/>
            <w:bdr w:val="none" w:sz="0" w:space="0" w:color="auto" w:frame="1"/>
          </w:rPr>
          <w:t>«База знаний предпринимателя»</w:t>
        </w:r>
      </w:hyperlink>
      <w:r w:rsidRPr="00D06221">
        <w:rPr>
          <w:color w:val="000000"/>
          <w:sz w:val="28"/>
          <w:szCs w:val="28"/>
        </w:rPr>
        <w:t>. Он доступен всем пользователям, в том числе и неавторизованным. На сегодня в базе уже более 60 информативных статей о различных аспектах ведения бизнеса, и она будет дополняться и расширяться.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Сервис направлен на то, чтобы помочь предпринимателям принимать верные решения. Это практический гид, который поможет разобраться, как запускать и управлять бизнесом, какие требования законодательства при этом необходимо соблюдать, и чем полезна цифровая платформа.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«База знаний» делится на два больших блока. В первом пользователи платформы могут получить информацию о том, как вести бизнес. Все типовые вопросы, которые могут возникнуть у предпринимателей и тех, кто только хочет им стать, структурированы в рубрики: старт бизнеса, сотрудники, договоры, налоги и взносы, отчетность, требования и проверки, имущество, финансы.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 xml:space="preserve">Во втором блоке собраны пошаговые инструкции по работе с сервисами Цифровой платформы МСП.РФ, при помощи которых можно, например, получить или проверить электронную подпись, подать заявку на кредит или льготный лизинг, стать поставщиком </w:t>
      </w:r>
      <w:proofErr w:type="spellStart"/>
      <w:r w:rsidRPr="00D06221">
        <w:rPr>
          <w:color w:val="000000"/>
          <w:sz w:val="28"/>
          <w:szCs w:val="28"/>
        </w:rPr>
        <w:t>ритейлеров</w:t>
      </w:r>
      <w:proofErr w:type="spellEnd"/>
      <w:r w:rsidRPr="00D06221">
        <w:rPr>
          <w:color w:val="000000"/>
          <w:sz w:val="28"/>
          <w:szCs w:val="28"/>
        </w:rPr>
        <w:t xml:space="preserve"> и производителей или принять участие в программе «выращивания».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Цифровая платформа МСП.РФ разработана Минэкономразвития РФ совместно с Корпорацией МСП для повышения доступности услуг и мер поддержки для малого и среднего бизнеса. Создание и развитие платформы предусмотрено нац</w:t>
      </w:r>
      <w:r w:rsidR="003B4674">
        <w:rPr>
          <w:color w:val="000000"/>
          <w:sz w:val="28"/>
          <w:szCs w:val="28"/>
        </w:rPr>
        <w:t xml:space="preserve">иональным </w:t>
      </w:r>
      <w:r w:rsidRPr="00D06221">
        <w:rPr>
          <w:color w:val="000000"/>
          <w:sz w:val="28"/>
          <w:szCs w:val="28"/>
        </w:rPr>
        <w:t>проектом «Малое</w:t>
      </w:r>
      <w:r w:rsidR="003B4674">
        <w:rPr>
          <w:color w:val="000000"/>
          <w:sz w:val="28"/>
          <w:szCs w:val="28"/>
        </w:rPr>
        <w:t xml:space="preserve"> и среднее предпринимательство»</w:t>
      </w:r>
      <w:r w:rsidRPr="00D06221">
        <w:rPr>
          <w:color w:val="000000"/>
          <w:sz w:val="28"/>
          <w:szCs w:val="28"/>
        </w:rPr>
        <w:t>.</w:t>
      </w:r>
    </w:p>
    <w:p w:rsidR="00107A3F" w:rsidRPr="00D06221" w:rsidRDefault="001647AE" w:rsidP="00E40EF9">
      <w:pPr>
        <w:rPr>
          <w:rFonts w:ascii="Times New Roman" w:hAnsi="Times New Roman" w:cs="Times New Roman"/>
          <w:sz w:val="28"/>
          <w:szCs w:val="28"/>
        </w:rPr>
      </w:pPr>
      <w:hyperlink r:id="rId6" w:tooltip="https://xn--l1agf.xn--p1ai/services/news/detail/baza-znaniy-na-msp-rf-pomozhet-predprinimatelyam-prinimat-vernye-resheniya/" w:history="1">
        <w:r w:rsidR="00E40EF9" w:rsidRPr="00D0622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https://xn--l1agf.xn--p1ai/services/news/detail/baza-znaniy-na-msp-rf-pomozhet-predprinimatelyam-prinimat-vernye-resheniya/</w:t>
        </w:r>
      </w:hyperlink>
    </w:p>
    <w:sectPr w:rsidR="00107A3F" w:rsidRPr="00D06221" w:rsidSect="000B7C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D"/>
    <w:rsid w:val="000B7CAA"/>
    <w:rsid w:val="00107A3F"/>
    <w:rsid w:val="001647AE"/>
    <w:rsid w:val="001E49F2"/>
    <w:rsid w:val="003B4674"/>
    <w:rsid w:val="00A14702"/>
    <w:rsid w:val="00B358EE"/>
    <w:rsid w:val="00C4675D"/>
    <w:rsid w:val="00D06221"/>
    <w:rsid w:val="00E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0EF9"/>
    <w:rPr>
      <w:color w:val="0000FF"/>
      <w:u w:val="single"/>
    </w:rPr>
  </w:style>
  <w:style w:type="paragraph" w:customStyle="1" w:styleId="docdata">
    <w:name w:val="docdata"/>
    <w:aliases w:val="docy,v5,4641,bqiaagaaeyqcaaagiaiaaamueqaabsiraaaaaaaaaaaaaaaaaaaaaaaaaaaaaaaaaaaaaaaaaaaaaaaaaaaaaaaaaaaaaaaaaaaaaaaaaaaaaaaaaaaaaaaaaaaaaaaaaaaaaaaaaaaaaaaaaaaaaaaaaaaaaaaaaaaaaaaaaaaaaaaaaaaaaaaaaaaaaaaaaaaaaaaaaaaaaaaaaaaaaaaaaaaaaaaaaaaaaaaa"/>
    <w:basedOn w:val="a"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0EF9"/>
    <w:rPr>
      <w:color w:val="0000FF"/>
      <w:u w:val="single"/>
    </w:rPr>
  </w:style>
  <w:style w:type="paragraph" w:customStyle="1" w:styleId="docdata">
    <w:name w:val="docdata"/>
    <w:aliases w:val="docy,v5,4641,bqiaagaaeyqcaaagiaiaaamueqaabsiraaaaaaaaaaaaaaaaaaaaaaaaaaaaaaaaaaaaaaaaaaaaaaaaaaaaaaaaaaaaaaaaaaaaaaaaaaaaaaaaaaaaaaaaaaaaaaaaaaaaaaaaaaaaaaaaaaaaaaaaaaaaaaaaaaaaaaaaaaaaaaaaaaaaaaaaaaaaaaaaaaaaaaaaaaaaaaaaaaaaaaaaaaaaaaaaaaaaaaaa"/>
    <w:basedOn w:val="a"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news/detail/baza-znaniy-na-msp-rf-pomozhet-predprinimatelyam-prinimat-vernye-resheniya/" TargetMode="External"/><Relationship Id="rId5" Type="http://schemas.openxmlformats.org/officeDocument/2006/relationships/hyperlink" Target="https://xn--l1agf.xn--p1ai/services/knowledge-b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6</cp:revision>
  <dcterms:created xsi:type="dcterms:W3CDTF">2023-10-10T07:13:00Z</dcterms:created>
  <dcterms:modified xsi:type="dcterms:W3CDTF">2023-10-20T07:36:00Z</dcterms:modified>
</cp:coreProperties>
</file>