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3F678" w14:textId="77777777" w:rsidR="00D02A97" w:rsidRDefault="00D02A97" w:rsidP="00D02A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Применение упрощенной системы налогообложения </w:t>
      </w:r>
    </w:p>
    <w:p w14:paraId="1A930AE6" w14:textId="77777777" w:rsidR="00D02A97" w:rsidRDefault="00D02A97" w:rsidP="00D02A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индивидуальным предпринимателем</w:t>
      </w:r>
    </w:p>
    <w:bookmarkEnd w:id="0"/>
    <w:p w14:paraId="1615E0F7" w14:textId="77777777" w:rsidR="00D02A97" w:rsidRDefault="00D02A97" w:rsidP="001A36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60641B2D" w14:textId="7750BFF4" w:rsidR="001A36ED" w:rsidRPr="00504626" w:rsidRDefault="00DE3DE8" w:rsidP="002C361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Упроще</w:t>
      </w:r>
      <w:r w:rsidR="001A36ED" w:rsidRPr="00E4439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нная система налогообложения</w:t>
      </w:r>
      <w:r w:rsid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–</w:t>
      </w:r>
      <w:r w:rsidR="001A36ED"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особый вид налогового режима, ориентированный на снижение налогово</w:t>
      </w:r>
      <w:r w:rsidR="006A65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 нагрузки </w:t>
      </w:r>
      <w:r w:rsidR="001A36ED"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организациях </w:t>
      </w:r>
      <w:hyperlink r:id="rId7" w:tooltip="Малый бизнес" w:history="1">
        <w:r w:rsidR="001A36ED" w:rsidRPr="00504626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малого бизнеса</w:t>
        </w:r>
      </w:hyperlink>
      <w:r w:rsidR="001A36ED"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B737711" w14:textId="77777777" w:rsidR="001A36ED" w:rsidRDefault="001A36ED" w:rsidP="002C361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Налогоплательщик</w:t>
      </w:r>
      <w:r w:rsid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</w:t>
      </w:r>
      <w:r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C65A51" w:rsidRP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прощенн</w:t>
      </w:r>
      <w:r w:rsid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r w:rsidR="00C65A51" w:rsidRP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систем</w:t>
      </w:r>
      <w:r w:rsid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C65A51" w:rsidRP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налогообложения </w:t>
      </w:r>
      <w:r w:rsid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являются</w:t>
      </w:r>
      <w:r w:rsidR="00D02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рганизации и индивидуальные предприниматели</w:t>
      </w:r>
      <w:r w:rsidR="00D02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– ИП)</w:t>
      </w:r>
      <w:r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D02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добровольно </w:t>
      </w:r>
      <w:r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перешедшие на </w:t>
      </w:r>
      <w:r w:rsidR="00D02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уплату единого налога по </w:t>
      </w:r>
      <w:r w:rsidR="00C65A51" w:rsidRPr="00C65A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упрощенной системе налогообложения</w:t>
      </w:r>
      <w:r w:rsidR="00C65A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(далее – единый налог)</w:t>
      </w:r>
      <w:r w:rsid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применяющие ее в порядке, установленном Главой 26.2 «Упрощенная система налогообложения» НК РФ.</w:t>
      </w:r>
    </w:p>
    <w:p w14:paraId="17ABD2B2" w14:textId="77777777" w:rsidR="00A04215" w:rsidRPr="00831C70" w:rsidRDefault="00755E99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ИП уплата единого налога заменяет уплату:</w:t>
      </w:r>
    </w:p>
    <w:p w14:paraId="35BEB288" w14:textId="77777777" w:rsidR="00755E99" w:rsidRPr="00831C70" w:rsidRDefault="00755E99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НДФЛ  (в части доходов, полученных от предпринимательской деятельности);</w:t>
      </w:r>
    </w:p>
    <w:p w14:paraId="6FD3EA43" w14:textId="77777777" w:rsidR="00755E99" w:rsidRPr="00831C70" w:rsidRDefault="00755E99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налога на имущество физических лиц, которое используется для осуществления предпринимательской деятельности и по которому не ус</w:t>
      </w:r>
      <w:r w:rsidR="00AA7D32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тановлена кадастровая стоимость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14:paraId="2FCF0AE5" w14:textId="77777777" w:rsidR="00755E99" w:rsidRPr="00831C70" w:rsidRDefault="00755E99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НДС (кроме НДС, который необходимо уплатить при ввозе товаров на </w:t>
      </w:r>
      <w:r w:rsidR="00E0745C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таможенную 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</w:t>
      </w:r>
      <w:r w:rsidR="00E0745C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риторию</w:t>
      </w:r>
      <w:r w:rsidR="00E0745C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РФ).</w:t>
      </w:r>
    </w:p>
    <w:p w14:paraId="34E1C517" w14:textId="77777777" w:rsidR="00E0745C" w:rsidRPr="00831C70" w:rsidRDefault="00E0745C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Налоги, которые не вошли в указанный перечень, подлежат уплате ИП в полном объеме. К ним относятся: страховые взносы, водный налог, сборы за пользованием объектами животного мира и объектами водных биологических ресурсов, госпошлина, транспортный налог, земельный налог.</w:t>
      </w:r>
    </w:p>
    <w:p w14:paraId="5452CB49" w14:textId="77777777" w:rsidR="00E0745C" w:rsidRPr="00831C70" w:rsidRDefault="00E0745C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Кроме того, ИП на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упрощенной системе налогообложения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применяют установленный порядок ведения кассовых операций, а также представляют статистическую отчетность. Также за ИП сохраняется обязанность налогового агента.</w:t>
      </w:r>
    </w:p>
    <w:p w14:paraId="074D97C0" w14:textId="77777777" w:rsidR="00E0745C" w:rsidRPr="00831C70" w:rsidRDefault="00E0745C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 вправе применять в своей деятельности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упрощенную систему налогообложения 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частнопрактикующие лица (нотариусы, адвокаты), а также ИП:</w:t>
      </w:r>
    </w:p>
    <w:p w14:paraId="46C34743" w14:textId="77777777" w:rsidR="00E0745C" w:rsidRDefault="00E0745C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у которых средняя численность работников за отчетный период составляет более 130 человек;</w:t>
      </w:r>
    </w:p>
    <w:p w14:paraId="4C91BD1D" w14:textId="77777777" w:rsidR="00E0745C" w:rsidRPr="00831C70" w:rsidRDefault="00E0745C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производящие подакцизные товары;</w:t>
      </w:r>
    </w:p>
    <w:p w14:paraId="0E10F155" w14:textId="77777777" w:rsidR="00E0745C" w:rsidRPr="00831C70" w:rsidRDefault="00E0745C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proofErr w:type="gramStart"/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занимающиеся</w:t>
      </w:r>
      <w:proofErr w:type="gramEnd"/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добычей и реализацией полезных ископаемых, игорным бизнесом;</w:t>
      </w:r>
    </w:p>
    <w:p w14:paraId="3B06FDA8" w14:textId="77777777" w:rsidR="00E0745C" w:rsidRPr="00831C70" w:rsidRDefault="00E0745C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применяющих систему налогообложения для сельскохозяйственных товаропроизводителей</w:t>
      </w:r>
      <w:r w:rsidR="00D224FA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gramEnd"/>
    </w:p>
    <w:p w14:paraId="163DDD37" w14:textId="77777777" w:rsidR="00D224FA" w:rsidRPr="00831C70" w:rsidRDefault="00D224FA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Помимо этого, НК РФ установлен еще один критерий, определяющий потерю</w:t>
      </w:r>
      <w:r w:rsidR="00AA7D32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права на применение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упрощенной системы налогообложения</w:t>
      </w:r>
      <w:r w:rsidR="00AA7D32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превышение суммы дохода в размере более 200 млн. рублей. Указанный лимит подлежит ежегодной индексации.</w:t>
      </w:r>
    </w:p>
    <w:p w14:paraId="5E5C4FE2" w14:textId="77777777" w:rsidR="00D224FA" w:rsidRPr="00831C70" w:rsidRDefault="002C3610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При применении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упрощенной системы налогообложения 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объектом налогообложения и налоговой базой может выступать один из представленных ниже показателей:</w:t>
      </w:r>
    </w:p>
    <w:p w14:paraId="16718731" w14:textId="77777777" w:rsidR="002C3610" w:rsidRPr="00831C70" w:rsidRDefault="002C3610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доходы;</w:t>
      </w:r>
    </w:p>
    <w:p w14:paraId="1C5C2078" w14:textId="77777777" w:rsidR="002C3610" w:rsidRPr="00831C70" w:rsidRDefault="002C3610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доходы, уменьшенные на величину расходов.</w:t>
      </w:r>
    </w:p>
    <w:p w14:paraId="155661E1" w14:textId="77777777" w:rsidR="002C3610" w:rsidRPr="00831C70" w:rsidRDefault="002C3610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Выбор остается за налогоплательщиком в м</w:t>
      </w:r>
      <w:r w:rsidR="00DE3DE8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омент подачи заявления на применение УСН.</w:t>
      </w:r>
    </w:p>
    <w:p w14:paraId="2DF5B6C0" w14:textId="77777777" w:rsidR="00DE3DE8" w:rsidRPr="00831C70" w:rsidRDefault="00DE3DE8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протяжении одного года с момента перехода на данный режим налогообложения объект налогообложения не может быть изменен.</w:t>
      </w:r>
    </w:p>
    <w:p w14:paraId="4670BE90" w14:textId="77777777" w:rsidR="00D224FA" w:rsidRPr="00831C70" w:rsidRDefault="009800EF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состав доходов по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упрощенной системе налогообложения 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включают доходы, полученные от реализации имущественных прав и товаров (в </w:t>
      </w:r>
      <w:proofErr w:type="spellStart"/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т.ч</w:t>
      </w:r>
      <w:proofErr w:type="spellEnd"/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авансы), внереализационные доходы.</w:t>
      </w:r>
    </w:p>
    <w:p w14:paraId="6E4B79D8" w14:textId="77777777" w:rsidR="009800EF" w:rsidRPr="00831C70" w:rsidRDefault="009800EF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Перечень расходов, учитываемых на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упрощенной системе налогообложения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является закрытым. К ним относятся:</w:t>
      </w:r>
    </w:p>
    <w:p w14:paraId="608E4402" w14:textId="77777777" w:rsidR="00D224FA" w:rsidRPr="00831C70" w:rsidRDefault="009800EF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расходы, возникшие в результате приобретения основных средств и нематериальных активов;</w:t>
      </w:r>
    </w:p>
    <w:p w14:paraId="4CD3FA56" w14:textId="77777777" w:rsidR="009800EF" w:rsidRPr="00831C70" w:rsidRDefault="009800EF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материальные расходы;</w:t>
      </w:r>
    </w:p>
    <w:p w14:paraId="7B378783" w14:textId="77777777" w:rsidR="009800EF" w:rsidRPr="00831C70" w:rsidRDefault="009800EF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расходы на оплату труда и начисленные страховые взносы;</w:t>
      </w:r>
    </w:p>
    <w:p w14:paraId="1C56975D" w14:textId="77777777" w:rsidR="009800EF" w:rsidRPr="00831C70" w:rsidRDefault="009800EF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проценты по кредитам и займам; арендные платежи;</w:t>
      </w:r>
    </w:p>
    <w:p w14:paraId="40F99E7B" w14:textId="77777777" w:rsidR="009800EF" w:rsidRPr="00831C70" w:rsidRDefault="009800EF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расходы на рекламу; расходы на приобретение товаров и др.</w:t>
      </w:r>
    </w:p>
    <w:p w14:paraId="4341AA67" w14:textId="77777777" w:rsidR="009800EF" w:rsidRPr="00831C70" w:rsidRDefault="009800EF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Расходы должны быть экономически обоснованы, направлены на получение дохода и документально подтверждены.</w:t>
      </w:r>
    </w:p>
    <w:p w14:paraId="49330377" w14:textId="77777777" w:rsidR="00D224FA" w:rsidRPr="00831C70" w:rsidRDefault="000919C6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Особенным образом учитываются расходы на приобретение основных средств. Они принимаются в следующем порядке:</w:t>
      </w:r>
    </w:p>
    <w:p w14:paraId="4518C219" w14:textId="77777777" w:rsidR="000919C6" w:rsidRPr="00831C70" w:rsidRDefault="000919C6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1) в отношении основных средств со сроком полезного использования до 3 лет включительно – в течение первого календарного года применения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упрощенной системы налогообложения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14:paraId="61DB1910" w14:textId="77777777" w:rsidR="000919C6" w:rsidRPr="00831C70" w:rsidRDefault="000919C6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2)  в отношении основных средств со сроком полезного использования до 3 до 15 лет включительно: в течение первого календарного года применения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упрощенной системы налогообложения –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50% стоимости, второго календарного года - 30% стоимости и третьего календарного года – 20% стоимости;</w:t>
      </w:r>
    </w:p>
    <w:p w14:paraId="2D5D6ECE" w14:textId="77777777" w:rsidR="000919C6" w:rsidRPr="00831C70" w:rsidRDefault="000919C6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3) в отношении основных средств со сроком полезного использования свыше  15 лет – в течение первых 10 лет применения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упрощенной системы налогообложения 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равными долями стоимости основных средств.</w:t>
      </w:r>
    </w:p>
    <w:p w14:paraId="74708F34" w14:textId="77777777" w:rsidR="000919C6" w:rsidRPr="00831C70" w:rsidRDefault="000919C6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НК РФ установлены следующие ставки налога для ИП:</w:t>
      </w:r>
    </w:p>
    <w:p w14:paraId="1D32AAD7" w14:textId="77777777" w:rsidR="000919C6" w:rsidRPr="00831C70" w:rsidRDefault="000919C6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от 0 до </w:t>
      </w:r>
      <w:r w:rsidR="00345CDE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6% - при выбранной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базе «доходы»</w:t>
      </w:r>
      <w:r w:rsidR="00345CDE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14:paraId="3BD0B1C7" w14:textId="77777777" w:rsidR="00345CDE" w:rsidRPr="00831C70" w:rsidRDefault="00345CDE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- 8% - при выбранной базе «доходы», средней численности сотрудников от 100 до 130 человек и (или) выручке от 150 до 200 млн. рублей;</w:t>
      </w:r>
    </w:p>
    <w:p w14:paraId="5040F78F" w14:textId="77777777" w:rsidR="00345CDE" w:rsidRPr="00831C70" w:rsidRDefault="00345CDE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от 0 до 15% - при выбранной базе «доход</w:t>
      </w:r>
      <w:proofErr w:type="gramStart"/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ы-</w:t>
      </w:r>
      <w:proofErr w:type="gramEnd"/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расходы»</w:t>
      </w:r>
    </w:p>
    <w:p w14:paraId="676601BD" w14:textId="77777777" w:rsidR="00796033" w:rsidRPr="00831C70" w:rsidRDefault="0079603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В Смоленской области областным законом от 14.11.2019 № 113-з «Об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доходы» (областной закон № 113-з), которым с 1 января 2021 года снижена налоговая ставка по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упрощенной системе налогообложения 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объектом «доходы» с 6% до 1% для налогоплательщиков, осуществляющих деятельность в сфере информационных технологий по классу 62 и</w:t>
      </w:r>
      <w:proofErr w:type="gramEnd"/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классу 63 ОКВЭД. </w:t>
      </w:r>
    </w:p>
    <w:p w14:paraId="4F5D92DD" w14:textId="77777777" w:rsidR="00796033" w:rsidRPr="00831C70" w:rsidRDefault="0079603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Таким образом, если ИП осуществляет основную деятельность в сфере информационных технологий (классы 62, 63 ОКВЭД), в случае выбранной базы «доходы» ставка налога по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упрощенной системе налогообложения 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составляет 1%.</w:t>
      </w:r>
    </w:p>
    <w:p w14:paraId="53D81501" w14:textId="77777777" w:rsidR="009D6FD6" w:rsidRPr="00831C70" w:rsidRDefault="0079603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Кроме того, в соответствии с областным </w:t>
      </w:r>
      <w:hyperlink r:id="rId8" w:history="1">
        <w:r w:rsidRPr="00831C70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законом</w:t>
        </w:r>
      </w:hyperlink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30.11.2016 № 122-з «О налоговых ставках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расходов» на территории Смоленской области действуют пониженные дифференцированные налоговые ставки 5% и 7% (вместо 15%)</w:t>
      </w:r>
      <w:r w:rsidR="009D6FD6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14:paraId="23AAB6B5" w14:textId="77777777" w:rsidR="00076E23" w:rsidRPr="00831C70" w:rsidRDefault="009D6FD6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1) 5 процентов для налогоплательщиков, </w:t>
      </w:r>
      <w:r w:rsidR="00076E2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осуществляющих виды предпринимательской деятельности, включенные </w:t>
      </w:r>
      <w:proofErr w:type="gramStart"/>
      <w:r w:rsidR="00076E2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proofErr w:type="gramEnd"/>
      <w:r w:rsidR="00076E2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14:paraId="67301472" w14:textId="77777777" w:rsidR="00796033" w:rsidRPr="00831C70" w:rsidRDefault="009D6FD6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 раздел C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Обрабатывающие производства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3A8D3953" w14:textId="77777777" w:rsidR="00796033" w:rsidRPr="00831C70" w:rsidRDefault="0079603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б) </w:t>
      </w:r>
      <w:r w:rsidR="00076E2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раздел D «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Обеспечение электрической энергией, газом и паром; кондиционирование воздуха</w:t>
      </w:r>
      <w:r w:rsidR="00076E2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56DCEBCF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 раздел E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744F490D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раздел F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Строительство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20B2644C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д) раздел H «Транспортировка и хранение»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76BE72BA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е) раздел J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Деятельность в области информации и связи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03442F7A" w14:textId="77777777" w:rsidR="00796033" w:rsidRPr="00831C70" w:rsidRDefault="0079603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ж) подгруппу 68.32.1 "Управление эксплуатацией жилого фонда за вознаграждение или на договорной основе</w:t>
      </w:r>
      <w:r w:rsidR="00076E2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 раздела L «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Деятельность по оп</w:t>
      </w:r>
      <w:r w:rsidR="00076E2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ерациям с недвижимым имуществом»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69DE0FFE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з) раздел M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Деятельность професси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ональная, научная и техническая»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071877B8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и) раздел N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Деятельность административная и сопутствующие дополнительные услуги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КВЭД (за исключением класса 77 «Аренда и лизинг», класса 78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Деятельность по трудоустройству и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подбору персонала»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14:paraId="50B57C4C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к) раздел O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5D6E6120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л) раздел P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Образование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6E90E994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м) раздел Q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Деятельность в области здр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авоохранения и социальных услуг»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485DD49E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н) раздел R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</w:t>
      </w:r>
      <w:r w:rsidR="00AA38B0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КВЭД (за исключением класса 92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Деятельность по организации и 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проведению азартных игр и заключению пари, по организации и проведению лотерей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14:paraId="52B282FF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о) раздел S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Предоставление прочих вид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ов услуг»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2558430F" w14:textId="77777777" w:rsidR="00796033" w:rsidRPr="00796033" w:rsidRDefault="00076E23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п) раздел T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 xml:space="preserve"> ОКВЭД;</w:t>
      </w:r>
    </w:p>
    <w:p w14:paraId="461168CC" w14:textId="77777777" w:rsidR="00796033" w:rsidRPr="00796033" w:rsidRDefault="00076E23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р) раздел U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Деятельность экстерриториальных организаций и органов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 xml:space="preserve"> ОКВЭД;</w:t>
      </w:r>
    </w:p>
    <w:p w14:paraId="24EE257D" w14:textId="77777777" w:rsidR="00796033" w:rsidRPr="00796033" w:rsidRDefault="00796033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03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9D6FD6">
        <w:rPr>
          <w:rFonts w:ascii="Times New Roman" w:eastAsia="Calibri" w:hAnsi="Times New Roman" w:cs="Times New Roman"/>
          <w:b/>
          <w:sz w:val="28"/>
          <w:szCs w:val="28"/>
        </w:rPr>
        <w:t>7 процентов</w:t>
      </w:r>
      <w:r w:rsidRPr="00796033">
        <w:rPr>
          <w:rFonts w:ascii="Times New Roman" w:eastAsia="Calibri" w:hAnsi="Times New Roman" w:cs="Times New Roman"/>
          <w:sz w:val="28"/>
          <w:szCs w:val="28"/>
        </w:rPr>
        <w:t xml:space="preserve"> для налогоплательщиков, у которых доля доходов от реализации товаров (работ, услуг) при осуществлении указанных в настоящем пункте видов предпринимательской деятельности составляет за налоговый период не менее 70 процентов в общем объеме доходов налогоплательщика, осуществляющих соответствующие виды п</w:t>
      </w:r>
      <w:r w:rsidR="009D6FD6">
        <w:rPr>
          <w:rFonts w:ascii="Times New Roman" w:eastAsia="Calibri" w:hAnsi="Times New Roman" w:cs="Times New Roman"/>
          <w:sz w:val="28"/>
          <w:szCs w:val="28"/>
        </w:rPr>
        <w:t>редпринимательской деятельности</w:t>
      </w:r>
      <w:r w:rsidRPr="00796033">
        <w:rPr>
          <w:rFonts w:ascii="Times New Roman" w:eastAsia="Calibri" w:hAnsi="Times New Roman" w:cs="Times New Roman"/>
          <w:sz w:val="28"/>
          <w:szCs w:val="28"/>
        </w:rPr>
        <w:t xml:space="preserve">, включенные </w:t>
      </w:r>
      <w:proofErr w:type="gramStart"/>
      <w:r w:rsidRPr="007960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9603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F20FBE8" w14:textId="77777777" w:rsidR="00796033" w:rsidRPr="00796033" w:rsidRDefault="009D6FD6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раздел A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Сельское, лесное хозяйство, охота, ры</w:t>
      </w:r>
      <w:r>
        <w:rPr>
          <w:rFonts w:ascii="Times New Roman" w:eastAsia="Calibri" w:hAnsi="Times New Roman" w:cs="Times New Roman"/>
          <w:sz w:val="28"/>
          <w:szCs w:val="28"/>
        </w:rPr>
        <w:t>боловство и рыбоводство»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 xml:space="preserve"> ОКВЭД;</w:t>
      </w:r>
    </w:p>
    <w:p w14:paraId="0F6CE8C6" w14:textId="77777777" w:rsidR="00796033" w:rsidRPr="00796033" w:rsidRDefault="009D6FD6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раздел B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Добыча полезных ископаемых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 xml:space="preserve"> ОКВЭД (в части видов предпринимательской деятельности, связанных с добычей и реализацией общераспространенных полезных ископаемых);</w:t>
      </w:r>
    </w:p>
    <w:p w14:paraId="602AA036" w14:textId="77777777" w:rsidR="00796033" w:rsidRPr="00796033" w:rsidRDefault="009D6FD6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в) раздел G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Торговля оптовая и розничная; ремонт автотранспортных средств и мотоциклов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 xml:space="preserve"> ОКВЭД (за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исключением подгруппы 46.71.2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Торговля оптовая моторным топли</w:t>
      </w:r>
      <w:r>
        <w:rPr>
          <w:rFonts w:ascii="Times New Roman" w:eastAsia="Calibri" w:hAnsi="Times New Roman" w:cs="Times New Roman"/>
          <w:sz w:val="28"/>
          <w:szCs w:val="28"/>
        </w:rPr>
        <w:t>вом, включая авиационный бензин» группы 46.71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 xml:space="preserve">Торговля оптовая твердым, жидким и газообразным </w:t>
      </w:r>
      <w:r>
        <w:rPr>
          <w:rFonts w:ascii="Times New Roman" w:eastAsia="Calibri" w:hAnsi="Times New Roman" w:cs="Times New Roman"/>
          <w:sz w:val="28"/>
          <w:szCs w:val="28"/>
        </w:rPr>
        <w:t>топливом и подобными продуктами» подкласса 46.7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Торговля оптовая специализированная прочая</w:t>
      </w:r>
      <w:r>
        <w:rPr>
          <w:rFonts w:ascii="Times New Roman" w:eastAsia="Calibri" w:hAnsi="Times New Roman" w:cs="Times New Roman"/>
          <w:sz w:val="28"/>
          <w:szCs w:val="28"/>
        </w:rPr>
        <w:t>» класса 46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Торговля оптовая, кроме оптовой торговли автотранспортными средствами и мотоциклами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подкласса 47.3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Торговля розничная моторным топливом в специализированных магазинах</w:t>
      </w:r>
      <w:r>
        <w:rPr>
          <w:rFonts w:ascii="Times New Roman" w:eastAsia="Calibri" w:hAnsi="Times New Roman" w:cs="Times New Roman"/>
          <w:sz w:val="28"/>
          <w:szCs w:val="28"/>
        </w:rPr>
        <w:t>» класса 47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Торговля розничная, кроме торговли автотранспортными средствами и мотоциклами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5E511EDE" w14:textId="77777777" w:rsidR="00796033" w:rsidRPr="00796033" w:rsidRDefault="009D6FD6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раздел I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Деятельность гостиниц и предприятий общественного питания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 xml:space="preserve"> ОКВЭД;</w:t>
      </w:r>
    </w:p>
    <w:p w14:paraId="691A1006" w14:textId="77777777" w:rsidR="00796033" w:rsidRDefault="009D6FD6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класс 77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Аренда и лизинг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76E23">
        <w:rPr>
          <w:rFonts w:ascii="Times New Roman" w:eastAsia="Calibri" w:hAnsi="Times New Roman" w:cs="Times New Roman"/>
          <w:sz w:val="28"/>
          <w:szCs w:val="28"/>
        </w:rPr>
        <w:t xml:space="preserve"> раздела N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Деятельность административная и сопутствующие дополнительные услуги</w:t>
      </w:r>
      <w:r w:rsidR="00076E23">
        <w:rPr>
          <w:rFonts w:ascii="Times New Roman" w:eastAsia="Calibri" w:hAnsi="Times New Roman" w:cs="Times New Roman"/>
          <w:sz w:val="28"/>
          <w:szCs w:val="28"/>
        </w:rPr>
        <w:t>»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 xml:space="preserve"> ОКВЭД.</w:t>
      </w:r>
    </w:p>
    <w:p w14:paraId="27E5AD2B" w14:textId="77777777" w:rsidR="00076E23" w:rsidRDefault="00076E23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Льготные налоговые ставки предоставляются налогоплательщикам при условии,</w:t>
      </w:r>
      <w:r w:rsidRPr="00796033">
        <w:rPr>
          <w:rFonts w:ascii="Times New Roman" w:eastAsia="Calibri" w:hAnsi="Times New Roman" w:cs="Times New Roman"/>
          <w:sz w:val="28"/>
          <w:szCs w:val="28"/>
        </w:rPr>
        <w:t xml:space="preserve"> доля доходов от реализации товаров (работ, услуг)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вышеназванных </w:t>
      </w:r>
      <w:r w:rsidRPr="00796033">
        <w:rPr>
          <w:rFonts w:ascii="Times New Roman" w:eastAsia="Calibri" w:hAnsi="Times New Roman" w:cs="Times New Roman"/>
          <w:sz w:val="28"/>
          <w:szCs w:val="28"/>
        </w:rPr>
        <w:t xml:space="preserve"> видов предпринимательской деятельности составляет за налоговый период не менее 70 процентов в общем объеме доходов налогоплательщика</w:t>
      </w:r>
    </w:p>
    <w:p w14:paraId="31310F2F" w14:textId="77777777" w:rsidR="00796033" w:rsidRDefault="009D6FD6" w:rsidP="00076E2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прочих видов предпринимательской деятельности действует налоговая ставка </w:t>
      </w:r>
      <w:r w:rsidRPr="009D6FD6">
        <w:rPr>
          <w:rFonts w:ascii="Times New Roman" w:eastAsia="Calibri" w:hAnsi="Times New Roman" w:cs="Times New Roman"/>
          <w:b/>
          <w:sz w:val="28"/>
          <w:szCs w:val="28"/>
        </w:rPr>
        <w:t>в размере 15 процентов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203945" w14:textId="77777777" w:rsidR="00796033" w:rsidRPr="00796033" w:rsidRDefault="00796033" w:rsidP="00076E2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9603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 регионе с 1</w:t>
      </w:r>
      <w:r w:rsidR="00076E2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января 2017 года действует </w:t>
      </w:r>
      <w:r w:rsidRPr="007960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областной закон от 21.09.2016 № 43-з «Об установлении в Смоленской области налоговой ставки в размере 0 процентов для налогоплательщиков – индивидуальных предпринимателей, применяющих упрощенную систему налогообложения, патен</w:t>
      </w:r>
      <w:r w:rsidR="00076E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тную систему налогообложения».</w:t>
      </w:r>
    </w:p>
    <w:p w14:paraId="6941D292" w14:textId="77777777" w:rsidR="009D6FD6" w:rsidRDefault="00796033" w:rsidP="00076E2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960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Областной закон предоставляет право впервые зарегистрированным индивидуальным предпринимателям применять нулевую налоговую ставку в случае использования 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E71CEC" w:rsidRP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прощенн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ой</w:t>
      </w:r>
      <w:r w:rsidR="00E71CEC" w:rsidRP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систем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 налогообложения</w:t>
      </w:r>
      <w:r w:rsidR="00076E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9D6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как при выбранной базе «доходы», так и при</w:t>
      </w:r>
      <w:r w:rsidR="00AA38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базе «доходы-расходы».</w:t>
      </w:r>
    </w:p>
    <w:p w14:paraId="1D382852" w14:textId="77777777" w:rsidR="00796033" w:rsidRDefault="00796033" w:rsidP="00076E2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960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Льгота предоставляется </w:t>
      </w:r>
      <w:r w:rsidR="00AA38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индивидуальным предпринимателям</w:t>
      </w:r>
      <w:r w:rsidRPr="007960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осуществляющим на территории региона деятельность в производственной, социальной и научной сферах, а также сфере бытовых услуг населению. </w:t>
      </w:r>
    </w:p>
    <w:p w14:paraId="0E6FA03E" w14:textId="77777777" w:rsidR="00AA38B0" w:rsidRDefault="00AA38B0" w:rsidP="00076E2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Следует отметить, если при базе «доходы-расходы» сумма налога получится меньше 1% от доходов</w:t>
      </w:r>
      <w:r w:rsidR="00BE5D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то в бюджет необходимо будет перечислить сумму </w:t>
      </w:r>
      <w:r w:rsidR="00B310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минимального налога, </w:t>
      </w:r>
      <w:r w:rsidR="00BE5D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который рассчитывается следующим образом:</w:t>
      </w:r>
    </w:p>
    <w:p w14:paraId="6B6324D1" w14:textId="77777777" w:rsidR="00BE5D39" w:rsidRPr="00BD7819" w:rsidRDefault="00B3109E" w:rsidP="00076E2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D78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(Д</w:t>
      </w:r>
      <w:r w:rsidR="00BE5D39" w:rsidRPr="00BD78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оходы от реализации+ внереализационные доходы) х</w:t>
      </w:r>
      <w:r w:rsidR="00076E23" w:rsidRPr="00BD78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BE5D39" w:rsidRPr="00BD78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1%.</w:t>
      </w:r>
    </w:p>
    <w:p w14:paraId="55884BE7" w14:textId="77777777" w:rsidR="00BE5D39" w:rsidRDefault="00BE5D39" w:rsidP="00076E2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использовании базы «доходы» ИП может уменьшить сумму налога к уплате на фактически уплаченные страховые взносы и пособия по больничным листам, но не более чем наполовину.</w:t>
      </w:r>
    </w:p>
    <w:p w14:paraId="68D4BEFF" w14:textId="77777777" w:rsidR="00BE5D39" w:rsidRDefault="00BE5D39" w:rsidP="00076E2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выбранном объекте налогообложения «доходы минус расходы» сумму авансового платежа стоит рассчитывать исходя из налоговой ставки и фактически полученных доходов за минусом расходов, которые рассчитываются нарастающим итогом с начала года, страховые взносы признаются расходами при данном варианте.</w:t>
      </w:r>
    </w:p>
    <w:p w14:paraId="44B033EC" w14:textId="77777777" w:rsidR="00BE5D39" w:rsidRPr="00796033" w:rsidRDefault="00BE5D39" w:rsidP="00076E2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Налоговый учет ИП при 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E71CEC" w:rsidRP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прощенн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ой </w:t>
      </w:r>
      <w:r w:rsidR="00E71CEC" w:rsidRP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систем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 налогообложения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ведут в упрощенном порядке в книге учета доходов и расходов. Годовую налоговую декларацию по 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E71CEC" w:rsidRP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прощенн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ой</w:t>
      </w:r>
      <w:r w:rsidR="00E71CEC" w:rsidRP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систем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E71CEC" w:rsidRP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налогообложения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ИП должны представить </w:t>
      </w:r>
      <w:r w:rsidRPr="00BE5D3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до 30</w:t>
      </w:r>
      <w:r w:rsidR="00E71CE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 </w:t>
      </w:r>
      <w:r w:rsidRPr="00BE5D3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следующего года.</w:t>
      </w:r>
    </w:p>
    <w:sectPr w:rsidR="00BE5D39" w:rsidRPr="00796033" w:rsidSect="001C1099">
      <w:headerReference w:type="default" r:id="rId9"/>
      <w:foot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91071" w14:textId="77777777" w:rsidR="004E5093" w:rsidRDefault="004E5093" w:rsidP="001C1099">
      <w:pPr>
        <w:spacing w:after="0" w:line="240" w:lineRule="auto"/>
      </w:pPr>
      <w:r>
        <w:separator/>
      </w:r>
    </w:p>
  </w:endnote>
  <w:endnote w:type="continuationSeparator" w:id="0">
    <w:p w14:paraId="7C2A6C6C" w14:textId="77777777" w:rsidR="004E5093" w:rsidRDefault="004E5093" w:rsidP="001C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520D0" w14:textId="31242691" w:rsidR="0036002F" w:rsidRPr="0036002F" w:rsidRDefault="0036002F">
    <w:pPr>
      <w:pStyle w:val="a6"/>
      <w:rPr>
        <w:sz w:val="16"/>
      </w:rPr>
    </w:pPr>
    <w:r>
      <w:rPr>
        <w:sz w:val="16"/>
      </w:rPr>
      <w:t>Рег. № исх-0584 от 28.10.2022, Подписано ЭП: Тихонова Ирина Павловна, Главный специалист 28.10.2022 14:54:33,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3F199" w14:textId="77777777" w:rsidR="004E5093" w:rsidRDefault="004E5093" w:rsidP="001C1099">
      <w:pPr>
        <w:spacing w:after="0" w:line="240" w:lineRule="auto"/>
      </w:pPr>
      <w:r>
        <w:separator/>
      </w:r>
    </w:p>
  </w:footnote>
  <w:footnote w:type="continuationSeparator" w:id="0">
    <w:p w14:paraId="717765CF" w14:textId="77777777" w:rsidR="004E5093" w:rsidRDefault="004E5093" w:rsidP="001C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776948"/>
      <w:docPartObj>
        <w:docPartGallery w:val="Page Numbers (Top of Page)"/>
        <w:docPartUnique/>
      </w:docPartObj>
    </w:sdtPr>
    <w:sdtEndPr/>
    <w:sdtContent>
      <w:p w14:paraId="4E9CA515" w14:textId="77777777" w:rsidR="001C1099" w:rsidRDefault="001C10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DF">
          <w:rPr>
            <w:noProof/>
          </w:rPr>
          <w:t>2</w:t>
        </w:r>
        <w:r>
          <w:fldChar w:fldCharType="end"/>
        </w:r>
      </w:p>
    </w:sdtContent>
  </w:sdt>
  <w:p w14:paraId="6A75F449" w14:textId="77777777" w:rsidR="001C1099" w:rsidRDefault="001C10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E9"/>
    <w:rsid w:val="00044655"/>
    <w:rsid w:val="00076E23"/>
    <w:rsid w:val="000919C6"/>
    <w:rsid w:val="000F5A1D"/>
    <w:rsid w:val="001A36ED"/>
    <w:rsid w:val="001C1099"/>
    <w:rsid w:val="002271DF"/>
    <w:rsid w:val="002C3610"/>
    <w:rsid w:val="00345CDE"/>
    <w:rsid w:val="0036002F"/>
    <w:rsid w:val="004863DA"/>
    <w:rsid w:val="004E5093"/>
    <w:rsid w:val="005C4035"/>
    <w:rsid w:val="00645E77"/>
    <w:rsid w:val="006A656F"/>
    <w:rsid w:val="00755E99"/>
    <w:rsid w:val="00796033"/>
    <w:rsid w:val="00827645"/>
    <w:rsid w:val="00831C70"/>
    <w:rsid w:val="008C69F0"/>
    <w:rsid w:val="009800EF"/>
    <w:rsid w:val="009D6FD6"/>
    <w:rsid w:val="009E0054"/>
    <w:rsid w:val="009E1857"/>
    <w:rsid w:val="00A04215"/>
    <w:rsid w:val="00A44CC6"/>
    <w:rsid w:val="00A46C1A"/>
    <w:rsid w:val="00AA38B0"/>
    <w:rsid w:val="00AA7D32"/>
    <w:rsid w:val="00B3109E"/>
    <w:rsid w:val="00BD7819"/>
    <w:rsid w:val="00BE5D39"/>
    <w:rsid w:val="00C65A51"/>
    <w:rsid w:val="00D02A97"/>
    <w:rsid w:val="00D224FA"/>
    <w:rsid w:val="00DE3DE8"/>
    <w:rsid w:val="00E0745C"/>
    <w:rsid w:val="00E71CEC"/>
    <w:rsid w:val="00EE3928"/>
    <w:rsid w:val="00F23AE9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D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6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099"/>
  </w:style>
  <w:style w:type="paragraph" w:styleId="a6">
    <w:name w:val="footer"/>
    <w:basedOn w:val="a"/>
    <w:link w:val="a7"/>
    <w:uiPriority w:val="99"/>
    <w:unhideWhenUsed/>
    <w:rsid w:val="001C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6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099"/>
  </w:style>
  <w:style w:type="paragraph" w:styleId="a6">
    <w:name w:val="footer"/>
    <w:basedOn w:val="a"/>
    <w:link w:val="a7"/>
    <w:uiPriority w:val="99"/>
    <w:unhideWhenUsed/>
    <w:rsid w:val="001C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Ковалев Алексей Сергеевич (Починковский район)</cp:lastModifiedBy>
  <cp:revision>2</cp:revision>
  <dcterms:created xsi:type="dcterms:W3CDTF">2022-11-03T06:24:00Z</dcterms:created>
  <dcterms:modified xsi:type="dcterms:W3CDTF">2022-11-03T06:24:00Z</dcterms:modified>
</cp:coreProperties>
</file>