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7204D6" w:rsidRDefault="0033640A" w:rsidP="00401EC0">
      <w:pPr>
        <w:tabs>
          <w:tab w:val="left" w:pos="1110"/>
        </w:tabs>
      </w:pPr>
      <w:r w:rsidRPr="007204D6">
        <w:tab/>
      </w:r>
    </w:p>
    <w:p w:rsidR="00F17393" w:rsidRPr="009A0E7C" w:rsidRDefault="000D5EE7" w:rsidP="00401EC0">
      <w:pPr>
        <w:pStyle w:val="5"/>
        <w:jc w:val="left"/>
        <w:rPr>
          <w:sz w:val="24"/>
          <w:szCs w:val="24"/>
        </w:rPr>
      </w:pPr>
      <w:r w:rsidRPr="007204D6">
        <w:t xml:space="preserve">    </w:t>
      </w:r>
      <w:r w:rsidR="00482297">
        <w:rPr>
          <w:b/>
          <w:color w:val="FF0000"/>
        </w:rPr>
        <w:t>ПРОЕКТ</w:t>
      </w:r>
      <w:r w:rsidRPr="007204D6">
        <w:t xml:space="preserve">                                                         </w:t>
      </w:r>
      <w:r w:rsidR="00C15D03" w:rsidRPr="009A0E7C">
        <w:rPr>
          <w:noProof/>
        </w:rPr>
        <w:drawing>
          <wp:anchor distT="0" distB="0" distL="114300" distR="114300" simplePos="0" relativeHeight="251657728" behindDoc="1" locked="0" layoutInCell="1" allowOverlap="1" wp14:anchorId="18B08402" wp14:editId="46C502E3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7C">
        <w:rPr>
          <w:sz w:val="24"/>
          <w:szCs w:val="24"/>
        </w:rPr>
        <w:t xml:space="preserve">    </w:t>
      </w: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083EC8" w:rsidRPr="009A0E7C" w:rsidRDefault="00083EC8" w:rsidP="00401EC0">
      <w:pPr>
        <w:pStyle w:val="5"/>
      </w:pPr>
    </w:p>
    <w:p w:rsidR="008D5398" w:rsidRPr="009A0E7C" w:rsidRDefault="001F5EB3" w:rsidP="00401EC0">
      <w:pPr>
        <w:pStyle w:val="5"/>
      </w:pPr>
      <w:r w:rsidRPr="009A0E7C">
        <w:t>АДМИНИСТРАЦИЯ</w:t>
      </w:r>
      <w:r w:rsidR="008D5398" w:rsidRPr="009A0E7C">
        <w:t xml:space="preserve"> МУНИЦИПАЛЬНОГО ОБРАЗОВАНИЯ </w:t>
      </w:r>
      <w:r w:rsidR="008A5D86" w:rsidRPr="009A0E7C">
        <w:br/>
      </w:r>
      <w:r w:rsidR="00990085" w:rsidRPr="009A0E7C">
        <w:t>«</w:t>
      </w:r>
      <w:r w:rsidR="008D5398" w:rsidRPr="009A0E7C">
        <w:t>ПОЧИНКОВСКИЙ  РАЙОН</w:t>
      </w:r>
      <w:r w:rsidR="00990085" w:rsidRPr="009A0E7C">
        <w:t>»</w:t>
      </w:r>
      <w:r w:rsidR="008D5398" w:rsidRPr="009A0E7C">
        <w:t xml:space="preserve">  СМОЛЕНСКОЙ ОБЛАСТИ</w:t>
      </w:r>
    </w:p>
    <w:p w:rsidR="008D5398" w:rsidRPr="009A0E7C" w:rsidRDefault="008D5398" w:rsidP="00401EC0">
      <w:pPr>
        <w:pStyle w:val="7"/>
        <w:rPr>
          <w:sz w:val="28"/>
        </w:rPr>
      </w:pPr>
    </w:p>
    <w:p w:rsidR="008D5398" w:rsidRPr="009A0E7C" w:rsidRDefault="009B0665" w:rsidP="00401EC0">
      <w:pPr>
        <w:pStyle w:val="7"/>
        <w:rPr>
          <w:sz w:val="28"/>
        </w:rPr>
      </w:pPr>
      <w:proofErr w:type="gramStart"/>
      <w:r w:rsidRPr="009A0E7C">
        <w:rPr>
          <w:sz w:val="28"/>
        </w:rPr>
        <w:t>П</w:t>
      </w:r>
      <w:proofErr w:type="gramEnd"/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С </w:t>
      </w:r>
      <w:r w:rsidRPr="009A0E7C">
        <w:rPr>
          <w:sz w:val="28"/>
        </w:rPr>
        <w:t>Т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А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Н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О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>В</w:t>
      </w:r>
      <w:r w:rsidR="00743D7B" w:rsidRPr="009A0E7C">
        <w:rPr>
          <w:sz w:val="28"/>
        </w:rPr>
        <w:t xml:space="preserve"> </w:t>
      </w:r>
      <w:r w:rsidRPr="009A0E7C">
        <w:rPr>
          <w:sz w:val="28"/>
        </w:rPr>
        <w:t xml:space="preserve">Л </w:t>
      </w:r>
      <w:r w:rsidR="00743D7B" w:rsidRPr="009A0E7C">
        <w:rPr>
          <w:sz w:val="28"/>
        </w:rPr>
        <w:t xml:space="preserve">Е Н И Е </w:t>
      </w:r>
    </w:p>
    <w:p w:rsidR="008D5398" w:rsidRPr="009A0E7C" w:rsidRDefault="008D5398" w:rsidP="00401EC0">
      <w:pPr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D5398" w:rsidRPr="009A0E7C">
        <w:tc>
          <w:tcPr>
            <w:tcW w:w="567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Pr="009A0E7C" w:rsidRDefault="008D5398" w:rsidP="00401EC0">
            <w:pPr>
              <w:rPr>
                <w:sz w:val="24"/>
              </w:rPr>
            </w:pPr>
            <w:r w:rsidRPr="009A0E7C"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398" w:rsidRPr="009A0E7C" w:rsidRDefault="008D5398" w:rsidP="00401EC0">
            <w:pPr>
              <w:jc w:val="center"/>
              <w:rPr>
                <w:sz w:val="24"/>
              </w:rPr>
            </w:pPr>
          </w:p>
        </w:tc>
      </w:tr>
    </w:tbl>
    <w:p w:rsidR="00987570" w:rsidRPr="009A0E7C" w:rsidRDefault="00987570" w:rsidP="00401EC0">
      <w:pPr>
        <w:tabs>
          <w:tab w:val="left" w:pos="4536"/>
        </w:tabs>
        <w:ind w:right="5528"/>
        <w:jc w:val="both"/>
        <w:rPr>
          <w:sz w:val="28"/>
        </w:rPr>
      </w:pPr>
    </w:p>
    <w:p w:rsidR="00B06AE7" w:rsidRPr="009A0E7C" w:rsidRDefault="00BB5262" w:rsidP="00482297">
      <w:pPr>
        <w:tabs>
          <w:tab w:val="left" w:pos="4111"/>
        </w:tabs>
        <w:ind w:right="5953"/>
        <w:jc w:val="both"/>
        <w:rPr>
          <w:b/>
          <w:sz w:val="28"/>
          <w:szCs w:val="28"/>
        </w:rPr>
      </w:pPr>
      <w:r w:rsidRPr="00FB1113">
        <w:rPr>
          <w:sz w:val="28"/>
          <w:szCs w:val="28"/>
        </w:rPr>
        <w:t>О внесении изменений в постановление Администрации муниципального образования «Починковский район» Смоленской области от 05.12.2013 №127</w:t>
      </w:r>
      <w:r w:rsidR="00C15D03" w:rsidRPr="009A0E7C">
        <w:rPr>
          <w:sz w:val="28"/>
          <w:szCs w:val="28"/>
        </w:rPr>
        <w:t xml:space="preserve">  </w:t>
      </w:r>
    </w:p>
    <w:p w:rsidR="004543C8" w:rsidRPr="009A0E7C" w:rsidRDefault="004543C8" w:rsidP="00401EC0">
      <w:pPr>
        <w:rPr>
          <w:sz w:val="28"/>
          <w:szCs w:val="28"/>
        </w:rPr>
      </w:pPr>
    </w:p>
    <w:p w:rsidR="004543C8" w:rsidRPr="009A0E7C" w:rsidRDefault="004543C8" w:rsidP="00401EC0">
      <w:pPr>
        <w:ind w:firstLine="709"/>
        <w:jc w:val="both"/>
        <w:rPr>
          <w:sz w:val="28"/>
          <w:szCs w:val="28"/>
        </w:rPr>
      </w:pPr>
      <w:r w:rsidRPr="009A0E7C">
        <w:rPr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9A0E7C">
        <w:rPr>
          <w:sz w:val="28"/>
          <w:szCs w:val="28"/>
        </w:rPr>
        <w:t>п</w:t>
      </w:r>
      <w:proofErr w:type="gramEnd"/>
      <w:r w:rsidRPr="009A0E7C">
        <w:rPr>
          <w:sz w:val="28"/>
          <w:szCs w:val="28"/>
        </w:rPr>
        <w:t xml:space="preserve"> о с т а н о в л я е т:</w:t>
      </w:r>
    </w:p>
    <w:p w:rsidR="000942C8" w:rsidRPr="009A0E7C" w:rsidRDefault="000942C8" w:rsidP="00401EC0">
      <w:pPr>
        <w:jc w:val="both"/>
        <w:rPr>
          <w:sz w:val="28"/>
          <w:szCs w:val="28"/>
        </w:rPr>
      </w:pPr>
    </w:p>
    <w:p w:rsidR="00755D3C" w:rsidRPr="009A0E7C" w:rsidRDefault="00C15D03" w:rsidP="00401EC0">
      <w:pPr>
        <w:pStyle w:val="ConsPlusNormal"/>
        <w:tabs>
          <w:tab w:val="left" w:pos="609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E7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«Починковский район» Смоленской области от </w:t>
      </w:r>
      <w:r w:rsidR="00BB5262" w:rsidRPr="00ED3CE7">
        <w:rPr>
          <w:rFonts w:ascii="Times New Roman" w:hAnsi="Times New Roman" w:cs="Times New Roman"/>
          <w:sz w:val="28"/>
          <w:szCs w:val="28"/>
        </w:rPr>
        <w:t>05.12.2013 №127 «</w:t>
      </w:r>
      <w:r w:rsidR="00BB5262" w:rsidRPr="00ED3CE7">
        <w:rPr>
          <w:rFonts w:ascii="Times New Roman" w:hAnsi="Times New Roman" w:cs="Times New Roman"/>
          <w:bCs/>
          <w:sz w:val="28"/>
          <w:szCs w:val="28"/>
        </w:rPr>
        <w:t xml:space="preserve">Развитие дорожно-транспортного комплекса  муниципального образования </w:t>
      </w:r>
      <w:r w:rsidR="00BB5262">
        <w:rPr>
          <w:rFonts w:ascii="Times New Roman" w:hAnsi="Times New Roman" w:cs="Times New Roman"/>
          <w:bCs/>
          <w:sz w:val="28"/>
          <w:szCs w:val="28"/>
        </w:rPr>
        <w:t>«</w:t>
      </w:r>
      <w:r w:rsidR="00BB5262" w:rsidRPr="00ED3CE7">
        <w:rPr>
          <w:rFonts w:ascii="Times New Roman" w:hAnsi="Times New Roman" w:cs="Times New Roman"/>
          <w:bCs/>
          <w:sz w:val="28"/>
          <w:szCs w:val="28"/>
        </w:rPr>
        <w:t>Починковский  район» Смоленской области»</w:t>
      </w:r>
      <w:r w:rsidR="00BB5262" w:rsidRPr="00ED3CE7">
        <w:rPr>
          <w:rFonts w:ascii="Times New Roman" w:hAnsi="Times New Roman" w:cs="Times New Roman"/>
          <w:sz w:val="24"/>
          <w:szCs w:val="24"/>
        </w:rPr>
        <w:t xml:space="preserve"> </w:t>
      </w:r>
      <w:r w:rsidR="00BB5262" w:rsidRPr="00ED3CE7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 от 10.03.2015 №25, от 27.03.2015 №40, от 18.03.2016 №36, от 09.11.2016 №223, от 06.04.2017 №91, от 11.02.2020 №37-адм, от 06.08.2020 №137-адм, от 19.10.2020 №172-адм</w:t>
      </w:r>
      <w:r w:rsidR="00BB5262">
        <w:rPr>
          <w:rFonts w:ascii="Times New Roman" w:hAnsi="Times New Roman" w:cs="Times New Roman"/>
          <w:sz w:val="28"/>
          <w:szCs w:val="28"/>
        </w:rPr>
        <w:t>, от 21.10.2022 №131-адм</w:t>
      </w:r>
      <w:r w:rsidR="00D73F3A">
        <w:rPr>
          <w:rFonts w:ascii="Times New Roman" w:hAnsi="Times New Roman" w:cs="Times New Roman"/>
          <w:sz w:val="28"/>
          <w:szCs w:val="28"/>
        </w:rPr>
        <w:t>)</w:t>
      </w:r>
      <w:r w:rsidR="006548ED" w:rsidRPr="009A0E7C">
        <w:rPr>
          <w:rFonts w:ascii="Times New Roman" w:hAnsi="Times New Roman" w:cs="Times New Roman"/>
          <w:sz w:val="28"/>
        </w:rPr>
        <w:t xml:space="preserve"> </w:t>
      </w:r>
      <w:r w:rsidR="006548ED" w:rsidRPr="009A0E7C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6548ED" w:rsidRPr="009A0E7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A0D86" w:rsidRPr="009A0E7C" w:rsidRDefault="002A0D86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3963" w:rsidRPr="009A0E7C" w:rsidRDefault="00333963" w:rsidP="009A0E7C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CA429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«Основные положения» позицию «</w:t>
      </w:r>
      <w:r w:rsidRPr="002C5396">
        <w:rPr>
          <w:rFonts w:ascii="Times New Roman" w:hAnsi="Times New Roman" w:cs="Times New Roman"/>
          <w:color w:val="000000"/>
          <w:sz w:val="28"/>
        </w:rPr>
        <w:t>Период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B5262" w:rsidRPr="00BB5262" w:rsidRDefault="009C7423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262" w:rsidRPr="00BB5262">
        <w:rPr>
          <w:rFonts w:ascii="Times New Roman" w:hAnsi="Times New Roman" w:cs="Times New Roman"/>
          <w:sz w:val="28"/>
          <w:szCs w:val="28"/>
        </w:rPr>
        <w:t>Этап I: 2014 – 202</w:t>
      </w:r>
      <w:r w:rsidR="00BB5262">
        <w:rPr>
          <w:rFonts w:ascii="Times New Roman" w:hAnsi="Times New Roman" w:cs="Times New Roman"/>
          <w:sz w:val="28"/>
          <w:szCs w:val="28"/>
        </w:rPr>
        <w:t>2</w:t>
      </w:r>
      <w:r w:rsidR="00BB5262" w:rsidRPr="00BB5262">
        <w:rPr>
          <w:rFonts w:ascii="Times New Roman" w:hAnsi="Times New Roman" w:cs="Times New Roman"/>
          <w:sz w:val="28"/>
          <w:szCs w:val="28"/>
        </w:rPr>
        <w:t>годы;</w:t>
      </w:r>
    </w:p>
    <w:p w:rsidR="009C7423" w:rsidRPr="00CA429C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62">
        <w:rPr>
          <w:rFonts w:ascii="Times New Roman" w:hAnsi="Times New Roman" w:cs="Times New Roman"/>
          <w:sz w:val="28"/>
          <w:szCs w:val="28"/>
        </w:rPr>
        <w:t>Этап II: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262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262">
        <w:rPr>
          <w:rFonts w:ascii="Times New Roman" w:hAnsi="Times New Roman" w:cs="Times New Roman"/>
          <w:sz w:val="28"/>
          <w:szCs w:val="28"/>
        </w:rPr>
        <w:t xml:space="preserve"> годы</w:t>
      </w:r>
      <w:r w:rsidR="009C7423">
        <w:rPr>
          <w:rFonts w:ascii="Times New Roman" w:hAnsi="Times New Roman" w:cs="Times New Roman"/>
          <w:sz w:val="28"/>
          <w:szCs w:val="28"/>
        </w:rPr>
        <w:t>».</w:t>
      </w:r>
    </w:p>
    <w:p w:rsidR="00333963" w:rsidRPr="009A0E7C" w:rsidRDefault="009C7423" w:rsidP="009A0E7C">
      <w:pPr>
        <w:pStyle w:val="ConsPlusNormal"/>
        <w:widowControl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3963" w:rsidRPr="009A0E7C">
        <w:rPr>
          <w:rFonts w:ascii="Times New Roman" w:hAnsi="Times New Roman" w:cs="Times New Roman"/>
          <w:sz w:val="28"/>
          <w:szCs w:val="28"/>
        </w:rPr>
        <w:t xml:space="preserve"> разделе 1 «Основные положения» позицию «</w:t>
      </w:r>
      <w:r w:rsidR="00333963" w:rsidRPr="009A0E7C">
        <w:rPr>
          <w:rFonts w:ascii="Times New Roman" w:hAnsi="Times New Roman" w:cs="Times New Roman"/>
          <w:color w:val="000000"/>
          <w:sz w:val="28"/>
        </w:rPr>
        <w:t>Объемы финансового обеспечения за весь период реализации</w:t>
      </w:r>
      <w:r w:rsidR="00333963" w:rsidRPr="009A0E7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B5262" w:rsidRPr="00BB5262" w:rsidRDefault="00333963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«</w:t>
      </w:r>
      <w:r w:rsidR="00BB5262" w:rsidRPr="00BB52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58430A">
        <w:rPr>
          <w:rFonts w:ascii="Times New Roman" w:hAnsi="Times New Roman" w:cs="Times New Roman"/>
          <w:b/>
          <w:sz w:val="28"/>
          <w:szCs w:val="28"/>
        </w:rPr>
        <w:t>99 412,6</w:t>
      </w:r>
      <w:r w:rsidR="00BB5262" w:rsidRPr="00BB5262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BB5262" w:rsidRPr="00BB5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5262" w:rsidRPr="00BB5262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262">
        <w:rPr>
          <w:rFonts w:ascii="Times New Roman" w:hAnsi="Times New Roman" w:cs="Times New Roman"/>
          <w:b/>
          <w:sz w:val="28"/>
          <w:szCs w:val="28"/>
        </w:rPr>
        <w:t>2014 – 202</w:t>
      </w:r>
      <w:r w:rsidR="00CB26EE">
        <w:rPr>
          <w:rFonts w:ascii="Times New Roman" w:hAnsi="Times New Roman" w:cs="Times New Roman"/>
          <w:b/>
          <w:sz w:val="28"/>
          <w:szCs w:val="28"/>
        </w:rPr>
        <w:t>2</w:t>
      </w:r>
      <w:r w:rsidRPr="00BB5262">
        <w:rPr>
          <w:rFonts w:ascii="Times New Roman" w:hAnsi="Times New Roman" w:cs="Times New Roman"/>
          <w:b/>
          <w:sz w:val="28"/>
          <w:szCs w:val="28"/>
        </w:rPr>
        <w:t xml:space="preserve"> годы – 78 634,6 тыс. руб., из них:</w:t>
      </w:r>
    </w:p>
    <w:p w:rsidR="00BB5262" w:rsidRPr="00BB5262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62">
        <w:rPr>
          <w:rFonts w:ascii="Times New Roman" w:hAnsi="Times New Roman" w:cs="Times New Roman"/>
          <w:sz w:val="28"/>
          <w:szCs w:val="28"/>
        </w:rPr>
        <w:t xml:space="preserve">- средства федерального,  областного бюджета – </w:t>
      </w:r>
      <w:r w:rsidR="00CB26EE">
        <w:rPr>
          <w:rFonts w:ascii="Times New Roman" w:hAnsi="Times New Roman" w:cs="Times New Roman"/>
          <w:sz w:val="28"/>
          <w:szCs w:val="28"/>
        </w:rPr>
        <w:t>34 695</w:t>
      </w:r>
      <w:r w:rsidRPr="00BB5262">
        <w:rPr>
          <w:rFonts w:ascii="Times New Roman" w:hAnsi="Times New Roman" w:cs="Times New Roman"/>
          <w:sz w:val="28"/>
          <w:szCs w:val="28"/>
        </w:rPr>
        <w:t>,0 тыс. руб.;</w:t>
      </w:r>
    </w:p>
    <w:p w:rsidR="00BB5262" w:rsidRPr="00BB5262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262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CB26EE">
        <w:rPr>
          <w:rFonts w:ascii="Times New Roman" w:hAnsi="Times New Roman" w:cs="Times New Roman"/>
          <w:sz w:val="28"/>
          <w:szCs w:val="28"/>
        </w:rPr>
        <w:t>72 699,6</w:t>
      </w:r>
      <w:r w:rsidRPr="00BB526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B5262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0A">
        <w:rPr>
          <w:rFonts w:ascii="Times New Roman" w:hAnsi="Times New Roman" w:cs="Times New Roman"/>
          <w:b/>
          <w:sz w:val="28"/>
          <w:szCs w:val="28"/>
        </w:rPr>
        <w:t xml:space="preserve">2023 год – </w:t>
      </w:r>
      <w:r w:rsidR="0058430A" w:rsidRPr="0058430A">
        <w:rPr>
          <w:rFonts w:ascii="Times New Roman" w:hAnsi="Times New Roman" w:cs="Times New Roman"/>
          <w:b/>
          <w:sz w:val="28"/>
          <w:szCs w:val="28"/>
        </w:rPr>
        <w:t>8 578,3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>- средства федерального,  областного бюджета – 0,0 тыс. руб.;</w:t>
      </w:r>
    </w:p>
    <w:p w:rsidR="00BB5262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 xml:space="preserve">- средства местного бюджета– </w:t>
      </w:r>
      <w:r w:rsidR="0058430A" w:rsidRPr="0058430A">
        <w:rPr>
          <w:rFonts w:ascii="Times New Roman" w:hAnsi="Times New Roman" w:cs="Times New Roman"/>
          <w:sz w:val="28"/>
          <w:szCs w:val="28"/>
        </w:rPr>
        <w:t>8 578,3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BB5262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0A">
        <w:rPr>
          <w:rFonts w:ascii="Times New Roman" w:hAnsi="Times New Roman" w:cs="Times New Roman"/>
          <w:b/>
          <w:sz w:val="28"/>
          <w:szCs w:val="28"/>
        </w:rPr>
        <w:t xml:space="preserve">2024 год – </w:t>
      </w:r>
      <w:r w:rsidR="0058430A" w:rsidRPr="0058430A">
        <w:rPr>
          <w:rFonts w:ascii="Times New Roman" w:hAnsi="Times New Roman" w:cs="Times New Roman"/>
          <w:b/>
          <w:sz w:val="28"/>
          <w:szCs w:val="28"/>
        </w:rPr>
        <w:t>8 735,5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>- средства федерального,  областного бюджета – 0,0 тыс. руб.;</w:t>
      </w:r>
    </w:p>
    <w:p w:rsidR="00CB26EE" w:rsidRPr="0058430A" w:rsidRDefault="00BB5262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местного бюджета– </w:t>
      </w:r>
      <w:r w:rsidR="0058430A" w:rsidRPr="0058430A">
        <w:rPr>
          <w:rFonts w:ascii="Times New Roman" w:hAnsi="Times New Roman" w:cs="Times New Roman"/>
          <w:sz w:val="28"/>
          <w:szCs w:val="28"/>
        </w:rPr>
        <w:t>8 735,5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B26EE" w:rsidRPr="0058430A">
        <w:rPr>
          <w:rFonts w:ascii="Times New Roman" w:hAnsi="Times New Roman" w:cs="Times New Roman"/>
          <w:sz w:val="28"/>
          <w:szCs w:val="28"/>
        </w:rPr>
        <w:t>;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0A">
        <w:rPr>
          <w:rFonts w:ascii="Times New Roman" w:hAnsi="Times New Roman" w:cs="Times New Roman"/>
          <w:b/>
          <w:sz w:val="28"/>
          <w:szCs w:val="28"/>
        </w:rPr>
        <w:t xml:space="preserve">2025 год – </w:t>
      </w:r>
      <w:r w:rsidR="0058430A" w:rsidRPr="0058430A">
        <w:rPr>
          <w:rFonts w:ascii="Times New Roman" w:hAnsi="Times New Roman" w:cs="Times New Roman"/>
          <w:b/>
          <w:sz w:val="28"/>
          <w:szCs w:val="28"/>
        </w:rPr>
        <w:t>3 464,2</w:t>
      </w:r>
      <w:r w:rsidRPr="0058430A">
        <w:rPr>
          <w:rFonts w:ascii="Times New Roman" w:hAnsi="Times New Roman" w:cs="Times New Roman"/>
          <w:b/>
          <w:sz w:val="28"/>
          <w:szCs w:val="28"/>
        </w:rPr>
        <w:t xml:space="preserve"> тыс. руб., из них:</w:t>
      </w:r>
    </w:p>
    <w:p w:rsidR="00CB26EE" w:rsidRPr="0058430A" w:rsidRDefault="00CB26EE" w:rsidP="00CB26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>- средства федерального,  областного бюджета – 0,0 тыс. руб.;</w:t>
      </w:r>
    </w:p>
    <w:p w:rsidR="00286F9A" w:rsidRPr="009A0E7C" w:rsidRDefault="00CB26EE" w:rsidP="00BB526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0A">
        <w:rPr>
          <w:rFonts w:ascii="Times New Roman" w:hAnsi="Times New Roman" w:cs="Times New Roman"/>
          <w:sz w:val="28"/>
          <w:szCs w:val="28"/>
        </w:rPr>
        <w:t xml:space="preserve">- средства местного бюджета– </w:t>
      </w:r>
      <w:r w:rsidR="0058430A" w:rsidRPr="0058430A">
        <w:rPr>
          <w:rFonts w:ascii="Times New Roman" w:hAnsi="Times New Roman" w:cs="Times New Roman"/>
          <w:sz w:val="28"/>
          <w:szCs w:val="28"/>
        </w:rPr>
        <w:t>3 464,2</w:t>
      </w:r>
      <w:r w:rsidRPr="0058430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86F9A" w:rsidRPr="0058430A">
        <w:rPr>
          <w:rFonts w:ascii="Times New Roman" w:hAnsi="Times New Roman" w:cs="Times New Roman"/>
          <w:sz w:val="28"/>
          <w:szCs w:val="28"/>
        </w:rPr>
        <w:t>».</w:t>
      </w:r>
    </w:p>
    <w:p w:rsidR="00B95357" w:rsidRPr="009A0E7C" w:rsidRDefault="00B95357" w:rsidP="009A0E7C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2) Раздел 2 «Показатели муниципальной программы» изложить в следующей редакции:</w:t>
      </w:r>
    </w:p>
    <w:p w:rsidR="0046705D" w:rsidRPr="009A0E7C" w:rsidRDefault="0046705D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493"/>
        <w:gridCol w:w="1561"/>
        <w:gridCol w:w="1741"/>
        <w:gridCol w:w="1486"/>
        <w:gridCol w:w="1486"/>
      </w:tblGrid>
      <w:tr w:rsidR="00BB5262" w:rsidRPr="00BB5262" w:rsidTr="00B96972">
        <w:trPr>
          <w:tblHeader/>
          <w:jc w:val="center"/>
        </w:trPr>
        <w:tc>
          <w:tcPr>
            <w:tcW w:w="1222" w:type="pct"/>
            <w:vMerge w:val="restar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  <w:r w:rsidRPr="00BB5262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726" w:type="pct"/>
            <w:vMerge w:val="restar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BB5262">
              <w:rPr>
                <w:b/>
                <w:sz w:val="20"/>
              </w:rPr>
              <w:t>Единица измерения</w:t>
            </w:r>
          </w:p>
        </w:tc>
        <w:tc>
          <w:tcPr>
            <w:tcW w:w="759" w:type="pct"/>
            <w:vMerge w:val="restar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BB5262">
              <w:rPr>
                <w:b/>
                <w:sz w:val="20"/>
                <w:shd w:val="clear" w:color="auto" w:fill="FFFFFF"/>
              </w:rPr>
              <w:t>Базовое значение показателя</w:t>
            </w:r>
          </w:p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2292" w:type="pct"/>
            <w:gridSpan w:val="3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BB5262">
              <w:rPr>
                <w:b/>
                <w:sz w:val="20"/>
                <w:shd w:val="clear" w:color="auto" w:fill="FFFFFF"/>
              </w:rPr>
              <w:t>Планируемое значение показателя</w:t>
            </w:r>
          </w:p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</w:p>
        </w:tc>
      </w:tr>
      <w:tr w:rsidR="00BB5262" w:rsidRPr="00BB5262" w:rsidTr="00B96972">
        <w:trPr>
          <w:trHeight w:val="448"/>
          <w:tblHeader/>
          <w:jc w:val="center"/>
        </w:trPr>
        <w:tc>
          <w:tcPr>
            <w:tcW w:w="1222" w:type="pct"/>
            <w:vMerge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726" w:type="pct"/>
            <w:vMerge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59" w:type="pct"/>
            <w:vMerge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847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  <w:lang w:val="en-US"/>
              </w:rPr>
            </w:pPr>
            <w:r w:rsidRPr="00BB5262">
              <w:rPr>
                <w:b/>
                <w:sz w:val="20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z w:val="20"/>
                <w:shd w:val="clear" w:color="auto" w:fill="FFFFFF"/>
              </w:rPr>
              <w:t>1-й год планового периода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  <w:r w:rsidRPr="00BB5262">
              <w:rPr>
                <w:b/>
                <w:sz w:val="20"/>
                <w:shd w:val="clear" w:color="auto" w:fill="FFFFFF"/>
              </w:rPr>
              <w:t>2-й год планового периода</w:t>
            </w:r>
          </w:p>
        </w:tc>
      </w:tr>
      <w:tr w:rsidR="00BB5262" w:rsidRPr="00BB5262" w:rsidTr="00B96972">
        <w:trPr>
          <w:trHeight w:val="282"/>
          <w:tblHeader/>
          <w:jc w:val="center"/>
        </w:trPr>
        <w:tc>
          <w:tcPr>
            <w:tcW w:w="1222" w:type="pct"/>
            <w:vAlign w:val="center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</w:p>
        </w:tc>
        <w:tc>
          <w:tcPr>
            <w:tcW w:w="759" w:type="pct"/>
          </w:tcPr>
          <w:p w:rsidR="00BB5262" w:rsidRPr="00BB5262" w:rsidRDefault="00BB5262" w:rsidP="00BB526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pacing w:val="-2"/>
                <w:sz w:val="20"/>
              </w:rPr>
              <w:t>2022</w:t>
            </w:r>
          </w:p>
        </w:tc>
        <w:tc>
          <w:tcPr>
            <w:tcW w:w="847" w:type="pct"/>
            <w:vAlign w:val="center"/>
          </w:tcPr>
          <w:p w:rsidR="00BB5262" w:rsidRPr="00BB5262" w:rsidRDefault="00BB5262" w:rsidP="00BB526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pacing w:val="-2"/>
                <w:sz w:val="20"/>
              </w:rPr>
              <w:t>2023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BB526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BB5262">
              <w:rPr>
                <w:b/>
                <w:spacing w:val="-2"/>
                <w:sz w:val="20"/>
              </w:rPr>
              <w:t>2024</w:t>
            </w:r>
          </w:p>
        </w:tc>
        <w:tc>
          <w:tcPr>
            <w:tcW w:w="723" w:type="pct"/>
            <w:vAlign w:val="center"/>
          </w:tcPr>
          <w:p w:rsidR="00BB5262" w:rsidRPr="00BB5262" w:rsidRDefault="00BB5262" w:rsidP="00BB5262">
            <w:pPr>
              <w:pStyle w:val="afd"/>
              <w:jc w:val="center"/>
              <w:rPr>
                <w:b/>
                <w:sz w:val="20"/>
              </w:rPr>
            </w:pPr>
            <w:r w:rsidRPr="00BB5262">
              <w:rPr>
                <w:b/>
                <w:sz w:val="20"/>
              </w:rPr>
              <w:t>2025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sz w:val="20"/>
              </w:rPr>
            </w:pPr>
            <w:r w:rsidRPr="00BB5262">
              <w:rPr>
                <w:spacing w:val="-2"/>
                <w:sz w:val="20"/>
              </w:rPr>
              <w:t>сокращение количества пострадавших и погибших в результате дорожно-транспортных происшествий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bCs/>
                <w:sz w:val="20"/>
              </w:rPr>
              <w:t>чел.</w:t>
            </w:r>
          </w:p>
        </w:tc>
        <w:tc>
          <w:tcPr>
            <w:tcW w:w="759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</w:t>
            </w:r>
          </w:p>
        </w:tc>
        <w:tc>
          <w:tcPr>
            <w:tcW w:w="847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0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0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sz w:val="20"/>
              </w:rPr>
            </w:pPr>
            <w:r w:rsidRPr="00BB5262">
              <w:rPr>
                <w:sz w:val="20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BB5262">
              <w:rPr>
                <w:sz w:val="20"/>
              </w:rPr>
              <w:t>соответствующих</w:t>
            </w:r>
            <w:proofErr w:type="gramEnd"/>
            <w:r w:rsidRPr="00BB5262">
              <w:rPr>
                <w:sz w:val="20"/>
              </w:rPr>
              <w:t xml:space="preserve"> нормативным требованиям к транспортно-эксплуатационным показателям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км</w:t>
            </w:r>
          </w:p>
        </w:tc>
        <w:tc>
          <w:tcPr>
            <w:tcW w:w="759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47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bCs/>
                <w:sz w:val="20"/>
              </w:rPr>
            </w:pPr>
            <w:r w:rsidRPr="00BB5262">
              <w:rPr>
                <w:spacing w:val="-2"/>
                <w:sz w:val="20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км</w:t>
            </w:r>
          </w:p>
        </w:tc>
        <w:tc>
          <w:tcPr>
            <w:tcW w:w="759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94,2</w:t>
            </w:r>
          </w:p>
        </w:tc>
        <w:tc>
          <w:tcPr>
            <w:tcW w:w="847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94,2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94,2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94,2</w:t>
            </w:r>
          </w:p>
        </w:tc>
      </w:tr>
      <w:tr w:rsidR="00BB5262" w:rsidRPr="00BB5262" w:rsidTr="00B96972">
        <w:trPr>
          <w:jc w:val="center"/>
        </w:trPr>
        <w:tc>
          <w:tcPr>
            <w:tcW w:w="1222" w:type="pct"/>
          </w:tcPr>
          <w:p w:rsidR="00BB5262" w:rsidRPr="00BB5262" w:rsidRDefault="00BB5262" w:rsidP="00B96972">
            <w:pPr>
              <w:pStyle w:val="afd"/>
              <w:jc w:val="both"/>
              <w:rPr>
                <w:bCs/>
                <w:sz w:val="20"/>
              </w:rPr>
            </w:pPr>
            <w:r w:rsidRPr="00BB5262">
              <w:rPr>
                <w:sz w:val="20"/>
              </w:rPr>
              <w:t>обеспечение транспортного обслуживания населения на внутримуниципальном сообщении</w:t>
            </w:r>
          </w:p>
        </w:tc>
        <w:tc>
          <w:tcPr>
            <w:tcW w:w="726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proofErr w:type="spellStart"/>
            <w:proofErr w:type="gramStart"/>
            <w:r w:rsidRPr="00BB5262">
              <w:rPr>
                <w:bCs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59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12</w:t>
            </w:r>
          </w:p>
        </w:tc>
        <w:tc>
          <w:tcPr>
            <w:tcW w:w="847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12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12</w:t>
            </w:r>
          </w:p>
        </w:tc>
        <w:tc>
          <w:tcPr>
            <w:tcW w:w="723" w:type="pct"/>
          </w:tcPr>
          <w:p w:rsidR="00BB5262" w:rsidRPr="00BB5262" w:rsidRDefault="00BB5262" w:rsidP="00B96972">
            <w:pPr>
              <w:pStyle w:val="afd"/>
              <w:jc w:val="center"/>
              <w:rPr>
                <w:sz w:val="20"/>
              </w:rPr>
            </w:pPr>
            <w:r w:rsidRPr="00BB5262">
              <w:rPr>
                <w:sz w:val="20"/>
              </w:rPr>
              <w:t>12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5357" w:rsidRPr="009A0E7C" w:rsidRDefault="00B95357" w:rsidP="009A0E7C">
      <w:pPr>
        <w:pStyle w:val="ConsPlusNormal"/>
        <w:widowControl/>
        <w:numPr>
          <w:ilvl w:val="0"/>
          <w:numId w:val="30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4 «Финансовое обеспечение муниципальной программы»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682"/>
        <w:gridCol w:w="1861"/>
        <w:gridCol w:w="1859"/>
        <w:gridCol w:w="1869"/>
      </w:tblGrid>
      <w:tr w:rsidR="00BB5262" w:rsidRPr="007204D6" w:rsidTr="00B96972">
        <w:tc>
          <w:tcPr>
            <w:tcW w:w="1464" w:type="pct"/>
            <w:vMerge w:val="restar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Объем финансового обеспечения по годам реализации</w:t>
            </w:r>
          </w:p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BB5262" w:rsidRPr="007204D6" w:rsidTr="00B96972">
        <w:tc>
          <w:tcPr>
            <w:tcW w:w="1464" w:type="pct"/>
            <w:vMerge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</w:tcPr>
          <w:p w:rsidR="00BB5262" w:rsidRPr="00FE1C95" w:rsidRDefault="00BB5262" w:rsidP="00BB526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</w:rPr>
              <w:t>3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4" w:type="pct"/>
          </w:tcPr>
          <w:p w:rsidR="00BB5262" w:rsidRPr="00FE1C95" w:rsidRDefault="00BB5262" w:rsidP="00BB526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</w:rPr>
              <w:t>4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  <w:tc>
          <w:tcPr>
            <w:tcW w:w="909" w:type="pct"/>
          </w:tcPr>
          <w:p w:rsidR="00BB5262" w:rsidRPr="00FE1C95" w:rsidRDefault="00BB5262" w:rsidP="00BB526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</w:t>
            </w:r>
            <w:r>
              <w:rPr>
                <w:b/>
                <w:sz w:val="22"/>
                <w:szCs w:val="26"/>
              </w:rPr>
              <w:t>5</w:t>
            </w:r>
            <w:r w:rsidRPr="00FE1C95">
              <w:rPr>
                <w:b/>
                <w:sz w:val="22"/>
                <w:szCs w:val="26"/>
              </w:rPr>
              <w:t xml:space="preserve"> год</w:t>
            </w:r>
          </w:p>
        </w:tc>
      </w:tr>
      <w:tr w:rsidR="00BB5262" w:rsidRPr="007204D6" w:rsidTr="00B96972">
        <w:tc>
          <w:tcPr>
            <w:tcW w:w="1464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</w:tcPr>
          <w:p w:rsidR="00BB5262" w:rsidRPr="00FE1C95" w:rsidRDefault="00BB5262" w:rsidP="00B96972">
            <w:pPr>
              <w:pStyle w:val="afd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5</w:t>
            </w:r>
          </w:p>
        </w:tc>
      </w:tr>
      <w:tr w:rsidR="00BB5262" w:rsidRPr="007204D6" w:rsidTr="00B96972">
        <w:tc>
          <w:tcPr>
            <w:tcW w:w="1464" w:type="pct"/>
          </w:tcPr>
          <w:p w:rsidR="00BB5262" w:rsidRPr="007E4B5A" w:rsidRDefault="00BB5262" w:rsidP="00B96972">
            <w:pPr>
              <w:pStyle w:val="afd"/>
              <w:jc w:val="both"/>
              <w:rPr>
                <w:sz w:val="22"/>
                <w:szCs w:val="22"/>
              </w:rPr>
            </w:pPr>
            <w:r w:rsidRPr="007E4B5A">
              <w:rPr>
                <w:sz w:val="22"/>
                <w:szCs w:val="22"/>
              </w:rPr>
              <w:t>В целом по муниципальной программе, в том числе:</w:t>
            </w:r>
          </w:p>
        </w:tc>
        <w:tc>
          <w:tcPr>
            <w:tcW w:w="818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20 778,0</w:t>
            </w:r>
          </w:p>
        </w:tc>
        <w:tc>
          <w:tcPr>
            <w:tcW w:w="905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8 578,3</w:t>
            </w:r>
          </w:p>
        </w:tc>
        <w:tc>
          <w:tcPr>
            <w:tcW w:w="904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8 735,5</w:t>
            </w:r>
          </w:p>
        </w:tc>
        <w:tc>
          <w:tcPr>
            <w:tcW w:w="909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3 464,2</w:t>
            </w:r>
          </w:p>
        </w:tc>
      </w:tr>
      <w:tr w:rsidR="00BB5262" w:rsidRPr="007204D6" w:rsidTr="00B96972">
        <w:tc>
          <w:tcPr>
            <w:tcW w:w="1464" w:type="pct"/>
          </w:tcPr>
          <w:p w:rsidR="00BB5262" w:rsidRPr="007E4B5A" w:rsidRDefault="00BB5262" w:rsidP="00B96972">
            <w:pPr>
              <w:jc w:val="both"/>
              <w:rPr>
                <w:sz w:val="22"/>
                <w:szCs w:val="22"/>
              </w:rPr>
            </w:pPr>
            <w:r w:rsidRPr="007E4B5A">
              <w:rPr>
                <w:sz w:val="22"/>
                <w:szCs w:val="22"/>
              </w:rPr>
              <w:t>средства федерального,  областного бюджета</w:t>
            </w:r>
          </w:p>
        </w:tc>
        <w:tc>
          <w:tcPr>
            <w:tcW w:w="818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0,0</w:t>
            </w:r>
          </w:p>
        </w:tc>
        <w:tc>
          <w:tcPr>
            <w:tcW w:w="905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0,0</w:t>
            </w:r>
          </w:p>
        </w:tc>
        <w:tc>
          <w:tcPr>
            <w:tcW w:w="904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0,0</w:t>
            </w:r>
          </w:p>
        </w:tc>
        <w:tc>
          <w:tcPr>
            <w:tcW w:w="909" w:type="pct"/>
          </w:tcPr>
          <w:p w:rsidR="00BB5262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0,0</w:t>
            </w:r>
          </w:p>
        </w:tc>
      </w:tr>
      <w:tr w:rsidR="0058430A" w:rsidRPr="007204D6" w:rsidTr="00B96972">
        <w:tc>
          <w:tcPr>
            <w:tcW w:w="1464" w:type="pct"/>
          </w:tcPr>
          <w:p w:rsidR="0058430A" w:rsidRPr="007E4B5A" w:rsidRDefault="0058430A" w:rsidP="00B96972">
            <w:pPr>
              <w:jc w:val="both"/>
              <w:rPr>
                <w:sz w:val="22"/>
                <w:szCs w:val="22"/>
              </w:rPr>
            </w:pPr>
            <w:r w:rsidRPr="007E4B5A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818" w:type="pct"/>
          </w:tcPr>
          <w:p w:rsidR="0058430A" w:rsidRPr="007204D6" w:rsidRDefault="0058430A" w:rsidP="00B9697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20 778,0</w:t>
            </w:r>
          </w:p>
        </w:tc>
        <w:tc>
          <w:tcPr>
            <w:tcW w:w="905" w:type="pct"/>
          </w:tcPr>
          <w:p w:rsidR="0058430A" w:rsidRPr="007204D6" w:rsidRDefault="0058430A" w:rsidP="00A544F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8 578,3</w:t>
            </w:r>
          </w:p>
        </w:tc>
        <w:tc>
          <w:tcPr>
            <w:tcW w:w="904" w:type="pct"/>
          </w:tcPr>
          <w:p w:rsidR="0058430A" w:rsidRPr="007204D6" w:rsidRDefault="0058430A" w:rsidP="00A544F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8 735,5</w:t>
            </w:r>
          </w:p>
        </w:tc>
        <w:tc>
          <w:tcPr>
            <w:tcW w:w="909" w:type="pct"/>
          </w:tcPr>
          <w:p w:rsidR="0058430A" w:rsidRPr="007204D6" w:rsidRDefault="0058430A" w:rsidP="00A544F2">
            <w:pPr>
              <w:pStyle w:val="afd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3 464,2</w:t>
            </w:r>
          </w:p>
        </w:tc>
      </w:tr>
    </w:tbl>
    <w:p w:rsidR="00333963" w:rsidRPr="009A0E7C" w:rsidRDefault="00333963" w:rsidP="00B9535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B07" w:rsidRDefault="00D60B07" w:rsidP="00D60B07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Программы:</w:t>
      </w:r>
    </w:p>
    <w:p w:rsidR="0046705D" w:rsidRDefault="00D60B07" w:rsidP="00D60B07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«Обеспечение формирования безопасного поведения участников дорожного движения и предупреждение детского дорожно-транспортного травматизма»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B26EE" w:rsidRPr="00D60B07" w:rsidRDefault="00CB26EE" w:rsidP="00CB26EE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64"/>
        <w:gridCol w:w="1277"/>
        <w:gridCol w:w="1582"/>
        <w:gridCol w:w="887"/>
        <w:gridCol w:w="927"/>
        <w:gridCol w:w="941"/>
      </w:tblGrid>
      <w:tr w:rsidR="00D60B07" w:rsidRPr="00D60B07" w:rsidTr="00B96972">
        <w:trPr>
          <w:tblHeader/>
          <w:jc w:val="center"/>
        </w:trPr>
        <w:tc>
          <w:tcPr>
            <w:tcW w:w="266" w:type="pct"/>
            <w:vMerge w:val="restart"/>
          </w:tcPr>
          <w:p w:rsidR="00D60B07" w:rsidRPr="00D60B07" w:rsidRDefault="00D60B07" w:rsidP="00B96972">
            <w:pPr>
              <w:pStyle w:val="afd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 xml:space="preserve">№ </w:t>
            </w:r>
            <w:proofErr w:type="gramStart"/>
            <w:r w:rsidRPr="00D60B07">
              <w:rPr>
                <w:b/>
                <w:sz w:val="20"/>
              </w:rPr>
              <w:t>п</w:t>
            </w:r>
            <w:proofErr w:type="gramEnd"/>
            <w:r w:rsidRPr="00D60B07">
              <w:rPr>
                <w:b/>
                <w:sz w:val="20"/>
              </w:rPr>
              <w:t>/п</w:t>
            </w:r>
          </w:p>
        </w:tc>
        <w:tc>
          <w:tcPr>
            <w:tcW w:w="1930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Наименование показателя реализации</w:t>
            </w:r>
          </w:p>
        </w:tc>
        <w:tc>
          <w:tcPr>
            <w:tcW w:w="638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</w:rPr>
              <w:t>Единица измерения</w:t>
            </w:r>
          </w:p>
        </w:tc>
        <w:tc>
          <w:tcPr>
            <w:tcW w:w="790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376" w:type="pct"/>
            <w:gridSpan w:val="3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60B07" w:rsidRPr="00D60B07" w:rsidTr="00B96972">
        <w:trPr>
          <w:trHeight w:val="448"/>
          <w:tblHeader/>
          <w:jc w:val="center"/>
        </w:trPr>
        <w:tc>
          <w:tcPr>
            <w:tcW w:w="266" w:type="pct"/>
            <w:vMerge/>
          </w:tcPr>
          <w:p w:rsidR="00D60B07" w:rsidRPr="00D60B07" w:rsidRDefault="00D60B07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1930" w:type="pct"/>
            <w:vMerge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638" w:type="pct"/>
            <w:vMerge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790" w:type="pct"/>
            <w:vMerge/>
            <w:vAlign w:val="center"/>
          </w:tcPr>
          <w:p w:rsidR="00D60B07" w:rsidRPr="00D60B07" w:rsidRDefault="00D60B07" w:rsidP="00B96972">
            <w:pPr>
              <w:pStyle w:val="afd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43" w:type="pct"/>
            <w:vAlign w:val="center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2023 год</w:t>
            </w:r>
          </w:p>
        </w:tc>
        <w:tc>
          <w:tcPr>
            <w:tcW w:w="463" w:type="pct"/>
            <w:vAlign w:val="center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2024 год</w:t>
            </w:r>
          </w:p>
        </w:tc>
        <w:tc>
          <w:tcPr>
            <w:tcW w:w="470" w:type="pct"/>
            <w:vAlign w:val="center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2025 год</w:t>
            </w:r>
          </w:p>
        </w:tc>
      </w:tr>
      <w:tr w:rsidR="00D60B07" w:rsidRPr="00D60B07" w:rsidTr="00B96972">
        <w:trPr>
          <w:trHeight w:val="282"/>
          <w:tblHeader/>
          <w:jc w:val="center"/>
        </w:trPr>
        <w:tc>
          <w:tcPr>
            <w:tcW w:w="266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1</w:t>
            </w:r>
          </w:p>
        </w:tc>
        <w:tc>
          <w:tcPr>
            <w:tcW w:w="193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</w:t>
            </w:r>
          </w:p>
        </w:tc>
        <w:tc>
          <w:tcPr>
            <w:tcW w:w="638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790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443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463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6</w:t>
            </w:r>
          </w:p>
        </w:tc>
        <w:tc>
          <w:tcPr>
            <w:tcW w:w="47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7</w:t>
            </w:r>
          </w:p>
        </w:tc>
      </w:tr>
      <w:tr w:rsidR="00D60B07" w:rsidRPr="00D60B07" w:rsidTr="00B96972">
        <w:trPr>
          <w:trHeight w:val="433"/>
          <w:jc w:val="center"/>
        </w:trPr>
        <w:tc>
          <w:tcPr>
            <w:tcW w:w="266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1</w:t>
            </w:r>
          </w:p>
        </w:tc>
        <w:tc>
          <w:tcPr>
            <w:tcW w:w="1930" w:type="pct"/>
          </w:tcPr>
          <w:p w:rsidR="00D60B07" w:rsidRPr="00D60B07" w:rsidRDefault="00D60B07" w:rsidP="00B96972">
            <w:pPr>
              <w:pStyle w:val="afd"/>
              <w:jc w:val="both"/>
              <w:rPr>
                <w:sz w:val="20"/>
              </w:rPr>
            </w:pPr>
            <w:r w:rsidRPr="00D60B07">
              <w:rPr>
                <w:sz w:val="20"/>
              </w:rPr>
              <w:t>сокращение количества пострадавших и погибших в результате дорожно-транспортных происшествий</w:t>
            </w:r>
          </w:p>
        </w:tc>
        <w:tc>
          <w:tcPr>
            <w:tcW w:w="638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чел.</w:t>
            </w:r>
          </w:p>
        </w:tc>
        <w:tc>
          <w:tcPr>
            <w:tcW w:w="790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1</w:t>
            </w:r>
          </w:p>
        </w:tc>
        <w:tc>
          <w:tcPr>
            <w:tcW w:w="443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1</w:t>
            </w:r>
          </w:p>
        </w:tc>
        <w:tc>
          <w:tcPr>
            <w:tcW w:w="463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0</w:t>
            </w:r>
          </w:p>
        </w:tc>
        <w:tc>
          <w:tcPr>
            <w:tcW w:w="470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0</w:t>
            </w:r>
          </w:p>
        </w:tc>
      </w:tr>
    </w:tbl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B07" w:rsidRDefault="00D60B07" w:rsidP="00D60B07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«Развитие сети автомобильных дорог общего пользования местного значения»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982"/>
        <w:gridCol w:w="1230"/>
        <w:gridCol w:w="1734"/>
        <w:gridCol w:w="871"/>
        <w:gridCol w:w="891"/>
        <w:gridCol w:w="905"/>
      </w:tblGrid>
      <w:tr w:rsidR="00D60B07" w:rsidRPr="00D60B07" w:rsidTr="00D60B07">
        <w:trPr>
          <w:tblHeader/>
          <w:jc w:val="center"/>
        </w:trPr>
        <w:tc>
          <w:tcPr>
            <w:tcW w:w="254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 xml:space="preserve">№ </w:t>
            </w:r>
            <w:proofErr w:type="gramStart"/>
            <w:r w:rsidRPr="00D60B07">
              <w:rPr>
                <w:b/>
                <w:sz w:val="20"/>
              </w:rPr>
              <w:t>п</w:t>
            </w:r>
            <w:proofErr w:type="gramEnd"/>
            <w:r w:rsidRPr="00D60B07">
              <w:rPr>
                <w:b/>
                <w:sz w:val="20"/>
              </w:rPr>
              <w:t>/п</w:t>
            </w:r>
          </w:p>
        </w:tc>
        <w:tc>
          <w:tcPr>
            <w:tcW w:w="1966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Наименование показателя реализации</w:t>
            </w:r>
          </w:p>
        </w:tc>
        <w:tc>
          <w:tcPr>
            <w:tcW w:w="607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</w:rPr>
              <w:t>Единица измерения</w:t>
            </w:r>
          </w:p>
        </w:tc>
        <w:tc>
          <w:tcPr>
            <w:tcW w:w="856" w:type="pct"/>
            <w:vMerge w:val="restar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Базовое значение показателя реализации (к очередному финансовому году) (к очередному финансовому году)</w:t>
            </w:r>
          </w:p>
        </w:tc>
        <w:tc>
          <w:tcPr>
            <w:tcW w:w="1317" w:type="pct"/>
            <w:gridSpan w:val="3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60B07" w:rsidRPr="00D60B07" w:rsidTr="00D60B07">
        <w:trPr>
          <w:trHeight w:val="448"/>
          <w:tblHeader/>
          <w:jc w:val="center"/>
        </w:trPr>
        <w:tc>
          <w:tcPr>
            <w:tcW w:w="254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966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607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856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430" w:type="pct"/>
            <w:vAlign w:val="center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>
              <w:rPr>
                <w:b/>
                <w:spacing w:val="-2"/>
                <w:sz w:val="20"/>
              </w:rPr>
              <w:t>3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40" w:type="pct"/>
            <w:vAlign w:val="center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>
              <w:rPr>
                <w:b/>
                <w:spacing w:val="-2"/>
                <w:sz w:val="20"/>
              </w:rPr>
              <w:t>4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47" w:type="pct"/>
            <w:vAlign w:val="center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D60B07">
              <w:rPr>
                <w:b/>
                <w:sz w:val="20"/>
              </w:rPr>
              <w:t xml:space="preserve"> год</w:t>
            </w:r>
          </w:p>
        </w:tc>
      </w:tr>
      <w:tr w:rsidR="00D60B07" w:rsidRPr="00D60B07" w:rsidTr="00D60B07">
        <w:trPr>
          <w:trHeight w:val="282"/>
          <w:tblHeader/>
          <w:jc w:val="center"/>
        </w:trPr>
        <w:tc>
          <w:tcPr>
            <w:tcW w:w="254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</w:t>
            </w:r>
          </w:p>
        </w:tc>
        <w:tc>
          <w:tcPr>
            <w:tcW w:w="607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856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43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440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6</w:t>
            </w:r>
          </w:p>
        </w:tc>
        <w:tc>
          <w:tcPr>
            <w:tcW w:w="447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7</w:t>
            </w:r>
          </w:p>
        </w:tc>
      </w:tr>
      <w:tr w:rsidR="00D60B07" w:rsidRPr="00D60B07" w:rsidTr="00D60B07">
        <w:trPr>
          <w:trHeight w:val="433"/>
          <w:jc w:val="center"/>
        </w:trPr>
        <w:tc>
          <w:tcPr>
            <w:tcW w:w="254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1</w:t>
            </w:r>
          </w:p>
        </w:tc>
        <w:tc>
          <w:tcPr>
            <w:tcW w:w="1966" w:type="pct"/>
            <w:vAlign w:val="center"/>
          </w:tcPr>
          <w:p w:rsidR="00D60B07" w:rsidRPr="00D60B07" w:rsidRDefault="00D60B07" w:rsidP="00B96972">
            <w:pPr>
              <w:pStyle w:val="afd"/>
              <w:jc w:val="both"/>
              <w:rPr>
                <w:bCs/>
                <w:sz w:val="20"/>
              </w:rPr>
            </w:pPr>
            <w:r w:rsidRPr="00D60B07">
              <w:rPr>
                <w:bCs/>
                <w:sz w:val="20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60B07">
              <w:rPr>
                <w:bCs/>
                <w:sz w:val="20"/>
              </w:rPr>
              <w:t>соответствующих</w:t>
            </w:r>
            <w:proofErr w:type="gramEnd"/>
            <w:r w:rsidRPr="00D60B07">
              <w:rPr>
                <w:bCs/>
                <w:sz w:val="20"/>
              </w:rPr>
              <w:t xml:space="preserve"> нормативным требованиям к транспортно-эксплуатационным показателям</w:t>
            </w:r>
          </w:p>
        </w:tc>
        <w:tc>
          <w:tcPr>
            <w:tcW w:w="607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км</w:t>
            </w:r>
          </w:p>
        </w:tc>
        <w:tc>
          <w:tcPr>
            <w:tcW w:w="856" w:type="pct"/>
          </w:tcPr>
          <w:p w:rsidR="00D60B07" w:rsidRPr="00BB5262" w:rsidRDefault="00D60B07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30" w:type="pct"/>
          </w:tcPr>
          <w:p w:rsidR="00D60B07" w:rsidRPr="00BB5262" w:rsidRDefault="00D60B07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40" w:type="pct"/>
          </w:tcPr>
          <w:p w:rsidR="00D60B07" w:rsidRPr="00BB5262" w:rsidRDefault="00D60B07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47" w:type="pct"/>
          </w:tcPr>
          <w:p w:rsidR="00D60B07" w:rsidRPr="00BB5262" w:rsidRDefault="00D60B07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D60B07" w:rsidRP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B07" w:rsidRDefault="00D60B07" w:rsidP="00D60B07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«Совершенствование управления дорожным хозяйством»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806"/>
        <w:gridCol w:w="1270"/>
        <w:gridCol w:w="1882"/>
        <w:gridCol w:w="794"/>
        <w:gridCol w:w="869"/>
        <w:gridCol w:w="879"/>
      </w:tblGrid>
      <w:tr w:rsidR="00D60B07" w:rsidRPr="00D60B07" w:rsidTr="00D60B07">
        <w:trPr>
          <w:tblHeader/>
          <w:jc w:val="center"/>
        </w:trPr>
        <w:tc>
          <w:tcPr>
            <w:tcW w:w="265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 xml:space="preserve">№ </w:t>
            </w:r>
            <w:proofErr w:type="gramStart"/>
            <w:r w:rsidRPr="00D60B07">
              <w:rPr>
                <w:b/>
                <w:sz w:val="20"/>
              </w:rPr>
              <w:t>п</w:t>
            </w:r>
            <w:proofErr w:type="gramEnd"/>
            <w:r w:rsidRPr="00D60B07">
              <w:rPr>
                <w:b/>
                <w:sz w:val="20"/>
              </w:rPr>
              <w:t>/п</w:t>
            </w:r>
          </w:p>
        </w:tc>
        <w:tc>
          <w:tcPr>
            <w:tcW w:w="1897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Наименование показателя реализации</w:t>
            </w:r>
          </w:p>
        </w:tc>
        <w:tc>
          <w:tcPr>
            <w:tcW w:w="633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r w:rsidRPr="00D60B07">
              <w:rPr>
                <w:b/>
                <w:sz w:val="20"/>
              </w:rPr>
              <w:t>Единица измерения</w:t>
            </w:r>
          </w:p>
        </w:tc>
        <w:tc>
          <w:tcPr>
            <w:tcW w:w="938" w:type="pct"/>
            <w:vMerge w:val="restar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  <w:proofErr w:type="gramStart"/>
            <w:r w:rsidRPr="00D60B07">
              <w:rPr>
                <w:b/>
                <w:sz w:val="20"/>
                <w:shd w:val="clear" w:color="auto" w:fill="FFFFFF"/>
              </w:rPr>
              <w:t>Базовое значение показателя реализации (к очередному финансовому году) очередному финансовому году)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z w:val="20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60B07" w:rsidRPr="00D60B07" w:rsidTr="00D60B07">
        <w:trPr>
          <w:trHeight w:val="448"/>
          <w:tblHeader/>
          <w:jc w:val="center"/>
        </w:trPr>
        <w:tc>
          <w:tcPr>
            <w:tcW w:w="265" w:type="pct"/>
            <w:vMerge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897" w:type="pct"/>
            <w:vMerge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633" w:type="pct"/>
            <w:vMerge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938" w:type="pct"/>
            <w:vMerge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  <w:shd w:val="clear" w:color="auto" w:fill="FFFFFF"/>
              </w:rPr>
            </w:pPr>
          </w:p>
        </w:tc>
        <w:tc>
          <w:tcPr>
            <w:tcW w:w="396" w:type="pct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>
              <w:rPr>
                <w:b/>
                <w:spacing w:val="-2"/>
                <w:sz w:val="20"/>
              </w:rPr>
              <w:t>3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33" w:type="pct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202</w:t>
            </w:r>
            <w:r>
              <w:rPr>
                <w:b/>
                <w:spacing w:val="-2"/>
                <w:sz w:val="20"/>
              </w:rPr>
              <w:t>4</w:t>
            </w:r>
            <w:r w:rsidRPr="00D60B07">
              <w:rPr>
                <w:b/>
                <w:spacing w:val="-2"/>
                <w:sz w:val="20"/>
              </w:rPr>
              <w:t xml:space="preserve"> год</w:t>
            </w:r>
          </w:p>
        </w:tc>
        <w:tc>
          <w:tcPr>
            <w:tcW w:w="439" w:type="pct"/>
          </w:tcPr>
          <w:p w:rsidR="00D60B07" w:rsidRPr="00D60B07" w:rsidRDefault="00D60B07" w:rsidP="00D60B07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202</w:t>
            </w:r>
            <w:r>
              <w:rPr>
                <w:b/>
                <w:sz w:val="20"/>
              </w:rPr>
              <w:t>5</w:t>
            </w:r>
            <w:r w:rsidRPr="00D60B07">
              <w:rPr>
                <w:b/>
                <w:sz w:val="20"/>
              </w:rPr>
              <w:t xml:space="preserve"> год</w:t>
            </w:r>
          </w:p>
        </w:tc>
      </w:tr>
      <w:tr w:rsidR="00D60B07" w:rsidRPr="00D60B07" w:rsidTr="00D60B07">
        <w:trPr>
          <w:trHeight w:val="282"/>
          <w:tblHeader/>
          <w:jc w:val="center"/>
        </w:trPr>
        <w:tc>
          <w:tcPr>
            <w:tcW w:w="265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1</w:t>
            </w:r>
          </w:p>
        </w:tc>
        <w:tc>
          <w:tcPr>
            <w:tcW w:w="1897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2</w:t>
            </w:r>
          </w:p>
        </w:tc>
        <w:tc>
          <w:tcPr>
            <w:tcW w:w="633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3</w:t>
            </w:r>
          </w:p>
        </w:tc>
        <w:tc>
          <w:tcPr>
            <w:tcW w:w="938" w:type="pct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4</w:t>
            </w:r>
          </w:p>
        </w:tc>
        <w:tc>
          <w:tcPr>
            <w:tcW w:w="396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5</w:t>
            </w:r>
          </w:p>
        </w:tc>
        <w:tc>
          <w:tcPr>
            <w:tcW w:w="433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D60B07">
              <w:rPr>
                <w:b/>
                <w:spacing w:val="-2"/>
                <w:sz w:val="20"/>
              </w:rPr>
              <w:t>6</w:t>
            </w:r>
          </w:p>
        </w:tc>
        <w:tc>
          <w:tcPr>
            <w:tcW w:w="439" w:type="pct"/>
            <w:vAlign w:val="center"/>
          </w:tcPr>
          <w:p w:rsidR="00D60B07" w:rsidRPr="00D60B07" w:rsidRDefault="00D60B07" w:rsidP="00B96972">
            <w:pPr>
              <w:pStyle w:val="afd"/>
              <w:jc w:val="center"/>
              <w:rPr>
                <w:b/>
                <w:sz w:val="20"/>
              </w:rPr>
            </w:pPr>
            <w:r w:rsidRPr="00D60B07">
              <w:rPr>
                <w:b/>
                <w:sz w:val="20"/>
              </w:rPr>
              <w:t>7</w:t>
            </w:r>
          </w:p>
        </w:tc>
      </w:tr>
      <w:tr w:rsidR="00D60B07" w:rsidRPr="00D60B07" w:rsidTr="00D60B07">
        <w:trPr>
          <w:trHeight w:val="433"/>
          <w:jc w:val="center"/>
        </w:trPr>
        <w:tc>
          <w:tcPr>
            <w:tcW w:w="265" w:type="pct"/>
          </w:tcPr>
          <w:p w:rsidR="00D60B07" w:rsidRPr="00D60B07" w:rsidRDefault="00D60B07" w:rsidP="00B96972">
            <w:pPr>
              <w:pStyle w:val="afd"/>
              <w:jc w:val="center"/>
              <w:rPr>
                <w:spacing w:val="-2"/>
                <w:sz w:val="20"/>
              </w:rPr>
            </w:pPr>
            <w:r w:rsidRPr="00D60B07">
              <w:rPr>
                <w:spacing w:val="-2"/>
                <w:sz w:val="20"/>
              </w:rPr>
              <w:t>1</w:t>
            </w:r>
          </w:p>
        </w:tc>
        <w:tc>
          <w:tcPr>
            <w:tcW w:w="1897" w:type="pct"/>
            <w:vAlign w:val="center"/>
          </w:tcPr>
          <w:p w:rsidR="00D60B07" w:rsidRPr="00D60B07" w:rsidRDefault="00D60B07" w:rsidP="00B96972">
            <w:pPr>
              <w:pStyle w:val="afd"/>
              <w:jc w:val="both"/>
              <w:rPr>
                <w:bCs/>
                <w:sz w:val="20"/>
              </w:rPr>
            </w:pPr>
            <w:r w:rsidRPr="00D60B07">
              <w:rPr>
                <w:spacing w:val="-2"/>
                <w:sz w:val="20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3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км</w:t>
            </w:r>
          </w:p>
        </w:tc>
        <w:tc>
          <w:tcPr>
            <w:tcW w:w="938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94,2</w:t>
            </w:r>
          </w:p>
        </w:tc>
        <w:tc>
          <w:tcPr>
            <w:tcW w:w="396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94,2</w:t>
            </w:r>
          </w:p>
        </w:tc>
        <w:tc>
          <w:tcPr>
            <w:tcW w:w="433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94,2</w:t>
            </w:r>
          </w:p>
        </w:tc>
        <w:tc>
          <w:tcPr>
            <w:tcW w:w="439" w:type="pct"/>
          </w:tcPr>
          <w:p w:rsidR="00D60B07" w:rsidRPr="00D60B07" w:rsidRDefault="00D60B07" w:rsidP="00B96972">
            <w:pPr>
              <w:pStyle w:val="afd"/>
              <w:jc w:val="center"/>
              <w:rPr>
                <w:sz w:val="20"/>
              </w:rPr>
            </w:pPr>
            <w:r w:rsidRPr="00D60B07">
              <w:rPr>
                <w:sz w:val="20"/>
              </w:rPr>
              <w:t>94,2</w:t>
            </w:r>
          </w:p>
        </w:tc>
      </w:tr>
    </w:tbl>
    <w:p w:rsidR="00D60B07" w:rsidRDefault="00D60B07" w:rsidP="00D60B07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0C2" w:rsidRDefault="00AF20C2" w:rsidP="00AF20C2">
      <w:pPr>
        <w:pStyle w:val="ConsPlusNormal"/>
        <w:widowControl/>
        <w:numPr>
          <w:ilvl w:val="0"/>
          <w:numId w:val="3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B07"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D60B07">
        <w:rPr>
          <w:rFonts w:ascii="Times New Roman" w:hAnsi="Times New Roman" w:cs="Times New Roman"/>
          <w:sz w:val="28"/>
          <w:szCs w:val="28"/>
        </w:rPr>
        <w:t>реализации комплекса процессных мероприятий паспорта комплекса процессных</w:t>
      </w:r>
      <w:proofErr w:type="gramEnd"/>
      <w:r w:rsidRPr="00D60B07">
        <w:rPr>
          <w:rFonts w:ascii="Times New Roman" w:hAnsi="Times New Roman" w:cs="Times New Roman"/>
          <w:sz w:val="28"/>
          <w:szCs w:val="28"/>
        </w:rPr>
        <w:t xml:space="preserve"> мероприятий «</w:t>
      </w:r>
      <w:r w:rsidRPr="00AF20C2">
        <w:rPr>
          <w:rFonts w:ascii="Times New Roman" w:hAnsi="Times New Roman" w:cs="Times New Roman"/>
          <w:sz w:val="28"/>
          <w:szCs w:val="28"/>
        </w:rPr>
        <w:t>Развитие пассажирского транспорта общего пользования местного значения на территории муниципального образования «Починковский район» Смоленской области</w:t>
      </w:r>
      <w:r w:rsidRPr="00D60B07">
        <w:rPr>
          <w:rFonts w:ascii="Times New Roman" w:hAnsi="Times New Roman" w:cs="Times New Roman"/>
          <w:sz w:val="28"/>
          <w:szCs w:val="28"/>
        </w:rPr>
        <w:t xml:space="preserve">» </w:t>
      </w:r>
      <w:r w:rsidRPr="009A0E7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20C2" w:rsidRDefault="00AF20C2" w:rsidP="00AF20C2">
      <w:pPr>
        <w:pStyle w:val="ConsPlusNormal"/>
        <w:widowControl/>
        <w:tabs>
          <w:tab w:val="left" w:pos="567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829"/>
        <w:gridCol w:w="1272"/>
        <w:gridCol w:w="1743"/>
        <w:gridCol w:w="953"/>
        <w:gridCol w:w="918"/>
        <w:gridCol w:w="932"/>
      </w:tblGrid>
      <w:tr w:rsidR="00AF20C2" w:rsidRPr="007204D6" w:rsidTr="00AF20C2">
        <w:trPr>
          <w:tblHeader/>
          <w:jc w:val="center"/>
        </w:trPr>
        <w:tc>
          <w:tcPr>
            <w:tcW w:w="261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7204D6">
              <w:rPr>
                <w:b/>
                <w:sz w:val="22"/>
                <w:szCs w:val="24"/>
              </w:rPr>
              <w:t>п</w:t>
            </w:r>
            <w:proofErr w:type="gramEnd"/>
            <w:r w:rsidRPr="007204D6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1881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Наименование показателя реализации</w:t>
            </w:r>
          </w:p>
        </w:tc>
        <w:tc>
          <w:tcPr>
            <w:tcW w:w="625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 w:rsidRPr="007204D6">
              <w:rPr>
                <w:b/>
                <w:sz w:val="22"/>
                <w:szCs w:val="24"/>
              </w:rPr>
              <w:t>Единица измерения</w:t>
            </w:r>
          </w:p>
        </w:tc>
        <w:tc>
          <w:tcPr>
            <w:tcW w:w="856" w:type="pct"/>
            <w:vMerge w:val="restar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  <w:r w:rsidRPr="007204D6">
              <w:rPr>
                <w:b/>
                <w:sz w:val="22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377" w:type="pct"/>
            <w:gridSpan w:val="3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F20C2" w:rsidRPr="007204D6" w:rsidTr="00AF20C2">
        <w:trPr>
          <w:trHeight w:val="448"/>
          <w:tblHeader/>
          <w:jc w:val="center"/>
        </w:trPr>
        <w:tc>
          <w:tcPr>
            <w:tcW w:w="261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81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25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856" w:type="pct"/>
            <w:vMerge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468" w:type="pct"/>
            <w:vAlign w:val="center"/>
          </w:tcPr>
          <w:p w:rsidR="00AF20C2" w:rsidRPr="007204D6" w:rsidRDefault="00AF20C2" w:rsidP="00AF20C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202</w:t>
            </w:r>
            <w:r>
              <w:rPr>
                <w:b/>
                <w:spacing w:val="-2"/>
                <w:sz w:val="22"/>
                <w:szCs w:val="24"/>
              </w:rPr>
              <w:t>3</w:t>
            </w:r>
            <w:r w:rsidRPr="007204D6">
              <w:rPr>
                <w:b/>
                <w:spacing w:val="-2"/>
                <w:sz w:val="22"/>
                <w:szCs w:val="24"/>
              </w:rPr>
              <w:t xml:space="preserve"> год</w:t>
            </w:r>
          </w:p>
        </w:tc>
        <w:tc>
          <w:tcPr>
            <w:tcW w:w="451" w:type="pct"/>
            <w:vAlign w:val="center"/>
          </w:tcPr>
          <w:p w:rsidR="00AF20C2" w:rsidRPr="007204D6" w:rsidRDefault="00AF20C2" w:rsidP="00AF20C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202</w:t>
            </w:r>
            <w:r>
              <w:rPr>
                <w:b/>
                <w:spacing w:val="-2"/>
                <w:sz w:val="22"/>
                <w:szCs w:val="24"/>
              </w:rPr>
              <w:t>4</w:t>
            </w:r>
            <w:r w:rsidRPr="007204D6">
              <w:rPr>
                <w:b/>
                <w:spacing w:val="-2"/>
                <w:sz w:val="22"/>
                <w:szCs w:val="24"/>
              </w:rPr>
              <w:t xml:space="preserve"> год</w:t>
            </w:r>
          </w:p>
        </w:tc>
        <w:tc>
          <w:tcPr>
            <w:tcW w:w="457" w:type="pct"/>
            <w:vAlign w:val="center"/>
          </w:tcPr>
          <w:p w:rsidR="00AF20C2" w:rsidRPr="007204D6" w:rsidRDefault="00AF20C2" w:rsidP="00AF20C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202</w:t>
            </w:r>
            <w:r>
              <w:rPr>
                <w:b/>
                <w:sz w:val="22"/>
                <w:szCs w:val="24"/>
              </w:rPr>
              <w:t>5</w:t>
            </w:r>
            <w:r w:rsidRPr="007204D6">
              <w:rPr>
                <w:b/>
                <w:sz w:val="22"/>
                <w:szCs w:val="24"/>
              </w:rPr>
              <w:t xml:space="preserve"> год</w:t>
            </w:r>
          </w:p>
        </w:tc>
      </w:tr>
      <w:tr w:rsidR="00AF20C2" w:rsidRPr="007204D6" w:rsidTr="00AF20C2">
        <w:trPr>
          <w:trHeight w:val="282"/>
          <w:tblHeader/>
          <w:jc w:val="center"/>
        </w:trPr>
        <w:tc>
          <w:tcPr>
            <w:tcW w:w="261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1881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625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3</w:t>
            </w:r>
          </w:p>
        </w:tc>
        <w:tc>
          <w:tcPr>
            <w:tcW w:w="856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4</w:t>
            </w:r>
          </w:p>
        </w:tc>
        <w:tc>
          <w:tcPr>
            <w:tcW w:w="468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5</w:t>
            </w:r>
          </w:p>
        </w:tc>
        <w:tc>
          <w:tcPr>
            <w:tcW w:w="451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pacing w:val="-2"/>
                <w:sz w:val="22"/>
                <w:szCs w:val="24"/>
              </w:rPr>
            </w:pPr>
            <w:r w:rsidRPr="007204D6">
              <w:rPr>
                <w:b/>
                <w:spacing w:val="-2"/>
                <w:sz w:val="22"/>
                <w:szCs w:val="24"/>
              </w:rPr>
              <w:t>6</w:t>
            </w:r>
          </w:p>
        </w:tc>
        <w:tc>
          <w:tcPr>
            <w:tcW w:w="457" w:type="pct"/>
            <w:vAlign w:val="center"/>
          </w:tcPr>
          <w:p w:rsidR="00AF20C2" w:rsidRPr="007204D6" w:rsidRDefault="00AF20C2" w:rsidP="00B96972">
            <w:pPr>
              <w:pStyle w:val="afd"/>
              <w:jc w:val="center"/>
              <w:rPr>
                <w:b/>
                <w:sz w:val="22"/>
                <w:szCs w:val="24"/>
              </w:rPr>
            </w:pPr>
            <w:r w:rsidRPr="007204D6">
              <w:rPr>
                <w:b/>
                <w:sz w:val="22"/>
                <w:szCs w:val="24"/>
              </w:rPr>
              <w:t>7</w:t>
            </w:r>
          </w:p>
        </w:tc>
      </w:tr>
      <w:tr w:rsidR="00AF20C2" w:rsidRPr="007204D6" w:rsidTr="00AF20C2">
        <w:trPr>
          <w:trHeight w:val="433"/>
          <w:jc w:val="center"/>
        </w:trPr>
        <w:tc>
          <w:tcPr>
            <w:tcW w:w="261" w:type="pct"/>
          </w:tcPr>
          <w:p w:rsidR="00AF20C2" w:rsidRPr="007204D6" w:rsidRDefault="00AF20C2" w:rsidP="00B96972">
            <w:pPr>
              <w:pStyle w:val="afd"/>
              <w:jc w:val="center"/>
              <w:rPr>
                <w:spacing w:val="-2"/>
                <w:sz w:val="22"/>
                <w:szCs w:val="24"/>
              </w:rPr>
            </w:pPr>
            <w:r w:rsidRPr="007204D6">
              <w:rPr>
                <w:spacing w:val="-2"/>
                <w:sz w:val="22"/>
                <w:szCs w:val="24"/>
              </w:rPr>
              <w:t>1</w:t>
            </w:r>
          </w:p>
        </w:tc>
        <w:tc>
          <w:tcPr>
            <w:tcW w:w="1881" w:type="pct"/>
            <w:vAlign w:val="center"/>
          </w:tcPr>
          <w:p w:rsidR="00AF20C2" w:rsidRPr="007204D6" w:rsidRDefault="00AF20C2" w:rsidP="00B96972">
            <w:pPr>
              <w:pStyle w:val="afd"/>
              <w:jc w:val="both"/>
              <w:rPr>
                <w:sz w:val="22"/>
                <w:szCs w:val="24"/>
              </w:rPr>
            </w:pPr>
            <w:r w:rsidRPr="009E0ED8">
              <w:rPr>
                <w:sz w:val="22"/>
                <w:szCs w:val="24"/>
              </w:rPr>
              <w:t>обеспечение транспортного обслуживания населения на внутримуниципальном сообщении</w:t>
            </w:r>
          </w:p>
        </w:tc>
        <w:tc>
          <w:tcPr>
            <w:tcW w:w="625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 w:rsidRPr="007204D6">
              <w:rPr>
                <w:sz w:val="22"/>
                <w:szCs w:val="24"/>
              </w:rPr>
              <w:t>ед.</w:t>
            </w:r>
          </w:p>
        </w:tc>
        <w:tc>
          <w:tcPr>
            <w:tcW w:w="856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68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51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457" w:type="pct"/>
          </w:tcPr>
          <w:p w:rsidR="00AF20C2" w:rsidRPr="007204D6" w:rsidRDefault="00AF20C2" w:rsidP="00B96972">
            <w:pPr>
              <w:pStyle w:val="afd"/>
              <w:jc w:val="center"/>
              <w:rPr>
                <w:sz w:val="22"/>
                <w:szCs w:val="24"/>
              </w:rPr>
            </w:pPr>
            <w:r w:rsidRPr="007204D6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</w:t>
            </w:r>
          </w:p>
        </w:tc>
      </w:tr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5D" w:rsidRPr="009A0E7C" w:rsidRDefault="0046705D" w:rsidP="00AF20C2">
      <w:pPr>
        <w:pStyle w:val="ConsPlusNormal"/>
        <w:widowControl/>
        <w:numPr>
          <w:ilvl w:val="0"/>
          <w:numId w:val="28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7C">
        <w:rPr>
          <w:rFonts w:ascii="Times New Roman" w:hAnsi="Times New Roman" w:cs="Times New Roman"/>
          <w:sz w:val="28"/>
          <w:szCs w:val="28"/>
        </w:rPr>
        <w:t>Раздел 3 «Сведения о финансировании структурных элементов муниципальной программы «</w:t>
      </w:r>
      <w:r w:rsidR="00AF20C2" w:rsidRPr="00AF20C2">
        <w:rPr>
          <w:rFonts w:ascii="Times New Roman" w:hAnsi="Times New Roman" w:cs="Times New Roman"/>
          <w:sz w:val="28"/>
          <w:szCs w:val="28"/>
        </w:rPr>
        <w:t>Развитие дорожно-транспортного комплекса  муниципального образования Починковский  район» Смоленской области</w:t>
      </w:r>
      <w:r w:rsidRPr="009A0E7C">
        <w:rPr>
          <w:rFonts w:ascii="Times New Roman" w:hAnsi="Times New Roman" w:cs="Times New Roman"/>
          <w:sz w:val="28"/>
          <w:szCs w:val="28"/>
        </w:rPr>
        <w:t>» Программы изложить в следующей редакции:</w:t>
      </w:r>
    </w:p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385"/>
        <w:gridCol w:w="1850"/>
        <w:gridCol w:w="1893"/>
        <w:gridCol w:w="986"/>
        <w:gridCol w:w="816"/>
        <w:gridCol w:w="930"/>
        <w:gridCol w:w="928"/>
      </w:tblGrid>
      <w:tr w:rsidR="00AF20C2" w:rsidRPr="00AF20C2" w:rsidTr="0058430A">
        <w:trPr>
          <w:trHeight w:val="80"/>
          <w:tblHeader/>
        </w:trPr>
        <w:tc>
          <w:tcPr>
            <w:tcW w:w="264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 xml:space="preserve">№ </w:t>
            </w:r>
            <w:proofErr w:type="gramStart"/>
            <w:r w:rsidRPr="00AF20C2">
              <w:rPr>
                <w:b/>
                <w:sz w:val="20"/>
              </w:rPr>
              <w:t>п</w:t>
            </w:r>
            <w:proofErr w:type="gramEnd"/>
            <w:r w:rsidRPr="00AF20C2">
              <w:rPr>
                <w:b/>
                <w:sz w:val="20"/>
              </w:rPr>
              <w:t>/п</w:t>
            </w:r>
          </w:p>
        </w:tc>
        <w:tc>
          <w:tcPr>
            <w:tcW w:w="1154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Наименование</w:t>
            </w:r>
          </w:p>
        </w:tc>
        <w:tc>
          <w:tcPr>
            <w:tcW w:w="895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Участник муниципальной программы</w:t>
            </w:r>
          </w:p>
        </w:tc>
        <w:tc>
          <w:tcPr>
            <w:tcW w:w="916" w:type="pct"/>
            <w:vMerge w:val="restar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Источник финансового обеспечения (расшифровать)</w:t>
            </w:r>
          </w:p>
        </w:tc>
        <w:tc>
          <w:tcPr>
            <w:tcW w:w="1771" w:type="pct"/>
            <w:gridSpan w:val="4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F20C2" w:rsidRPr="00AF20C2" w:rsidTr="0058430A">
        <w:trPr>
          <w:trHeight w:val="80"/>
          <w:tblHeader/>
        </w:trPr>
        <w:tc>
          <w:tcPr>
            <w:tcW w:w="264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1154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895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916" w:type="pct"/>
            <w:vMerge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</w:p>
        </w:tc>
        <w:tc>
          <w:tcPr>
            <w:tcW w:w="477" w:type="pct"/>
            <w:vAlign w:val="center"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всего</w:t>
            </w:r>
          </w:p>
        </w:tc>
        <w:tc>
          <w:tcPr>
            <w:tcW w:w="395" w:type="pct"/>
            <w:vAlign w:val="center"/>
          </w:tcPr>
          <w:p w:rsidR="00AF20C2" w:rsidRPr="00AF20C2" w:rsidRDefault="00AF20C2" w:rsidP="00AF20C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AF20C2">
              <w:rPr>
                <w:b/>
                <w:sz w:val="20"/>
                <w:shd w:val="clear" w:color="auto" w:fill="FFFFFF"/>
              </w:rPr>
              <w:t>202</w:t>
            </w:r>
            <w:r>
              <w:rPr>
                <w:b/>
                <w:sz w:val="20"/>
                <w:shd w:val="clear" w:color="auto" w:fill="FFFFFF"/>
              </w:rPr>
              <w:t>3</w:t>
            </w:r>
            <w:r w:rsidRPr="00AF20C2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450" w:type="pct"/>
            <w:vAlign w:val="center"/>
          </w:tcPr>
          <w:p w:rsidR="00AF20C2" w:rsidRPr="00AF20C2" w:rsidRDefault="00AF20C2" w:rsidP="00AF20C2">
            <w:pPr>
              <w:pStyle w:val="afd"/>
              <w:jc w:val="center"/>
              <w:rPr>
                <w:b/>
                <w:spacing w:val="-2"/>
                <w:sz w:val="20"/>
              </w:rPr>
            </w:pPr>
            <w:r w:rsidRPr="00AF20C2">
              <w:rPr>
                <w:b/>
                <w:sz w:val="20"/>
                <w:shd w:val="clear" w:color="auto" w:fill="FFFFFF"/>
              </w:rPr>
              <w:t>202</w:t>
            </w:r>
            <w:r>
              <w:rPr>
                <w:b/>
                <w:sz w:val="20"/>
                <w:shd w:val="clear" w:color="auto" w:fill="FFFFFF"/>
              </w:rPr>
              <w:t>4</w:t>
            </w:r>
            <w:r w:rsidRPr="00AF20C2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  <w:tc>
          <w:tcPr>
            <w:tcW w:w="449" w:type="pct"/>
            <w:vAlign w:val="center"/>
          </w:tcPr>
          <w:p w:rsidR="00AF20C2" w:rsidRPr="00AF20C2" w:rsidRDefault="00AF20C2" w:rsidP="00AF20C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  <w:shd w:val="clear" w:color="auto" w:fill="FFFFFF"/>
              </w:rPr>
              <w:t>202</w:t>
            </w:r>
            <w:r>
              <w:rPr>
                <w:b/>
                <w:sz w:val="20"/>
                <w:shd w:val="clear" w:color="auto" w:fill="FFFFFF"/>
              </w:rPr>
              <w:t>5</w:t>
            </w:r>
            <w:r w:rsidRPr="00AF20C2">
              <w:rPr>
                <w:b/>
                <w:sz w:val="20"/>
                <w:shd w:val="clear" w:color="auto" w:fill="FFFFFF"/>
              </w:rPr>
              <w:t xml:space="preserve"> год</w:t>
            </w:r>
          </w:p>
        </w:tc>
      </w:tr>
      <w:tr w:rsidR="00AF20C2" w:rsidRPr="00AF20C2" w:rsidTr="0058430A">
        <w:trPr>
          <w:trHeight w:val="80"/>
          <w:tblHeader/>
        </w:trPr>
        <w:tc>
          <w:tcPr>
            <w:tcW w:w="264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1</w:t>
            </w:r>
          </w:p>
        </w:tc>
        <w:tc>
          <w:tcPr>
            <w:tcW w:w="1154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2</w:t>
            </w:r>
          </w:p>
        </w:tc>
        <w:tc>
          <w:tcPr>
            <w:tcW w:w="895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3</w:t>
            </w:r>
          </w:p>
        </w:tc>
        <w:tc>
          <w:tcPr>
            <w:tcW w:w="916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4</w:t>
            </w:r>
          </w:p>
        </w:tc>
        <w:tc>
          <w:tcPr>
            <w:tcW w:w="477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5</w:t>
            </w:r>
          </w:p>
        </w:tc>
        <w:tc>
          <w:tcPr>
            <w:tcW w:w="395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6</w:t>
            </w:r>
          </w:p>
        </w:tc>
        <w:tc>
          <w:tcPr>
            <w:tcW w:w="450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7</w:t>
            </w:r>
          </w:p>
        </w:tc>
        <w:tc>
          <w:tcPr>
            <w:tcW w:w="449" w:type="pct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8</w:t>
            </w:r>
          </w:p>
        </w:tc>
      </w:tr>
      <w:tr w:rsidR="00AF20C2" w:rsidRPr="00AF20C2" w:rsidTr="00AF20C2">
        <w:trPr>
          <w:trHeight w:val="535"/>
        </w:trPr>
        <w:tc>
          <w:tcPr>
            <w:tcW w:w="5000" w:type="pct"/>
            <w:gridSpan w:val="8"/>
            <w:vAlign w:val="center"/>
            <w:hideMark/>
          </w:tcPr>
          <w:p w:rsidR="00AF20C2" w:rsidRPr="00AF20C2" w:rsidRDefault="00AF20C2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1. Комплекс процессных мероприятий «Обеспечение формирования безопасного поведения участников дорожного движения и предупреждение детского дорожно-транспортного травматизма»</w:t>
            </w:r>
          </w:p>
        </w:tc>
      </w:tr>
      <w:tr w:rsidR="00AF20C2" w:rsidRPr="00AF20C2" w:rsidTr="0058430A">
        <w:trPr>
          <w:trHeight w:val="561"/>
        </w:trPr>
        <w:tc>
          <w:tcPr>
            <w:tcW w:w="264" w:type="pct"/>
            <w:vMerge w:val="restart"/>
          </w:tcPr>
          <w:p w:rsidR="00AF20C2" w:rsidRPr="00AF20C2" w:rsidRDefault="00AF20C2" w:rsidP="00B96972">
            <w:pPr>
              <w:pStyle w:val="afd"/>
              <w:jc w:val="center"/>
              <w:rPr>
                <w:sz w:val="20"/>
              </w:rPr>
            </w:pPr>
            <w:r w:rsidRPr="00AF20C2">
              <w:rPr>
                <w:sz w:val="20"/>
              </w:rPr>
              <w:t>1.1.</w:t>
            </w:r>
          </w:p>
        </w:tc>
        <w:tc>
          <w:tcPr>
            <w:tcW w:w="1154" w:type="pct"/>
            <w:vMerge w:val="restart"/>
          </w:tcPr>
          <w:p w:rsidR="00AF20C2" w:rsidRPr="00AF20C2" w:rsidRDefault="00AF20C2" w:rsidP="00B96972">
            <w:pPr>
              <w:pStyle w:val="afd"/>
              <w:jc w:val="both"/>
              <w:rPr>
                <w:spacing w:val="-2"/>
                <w:sz w:val="20"/>
              </w:rPr>
            </w:pPr>
            <w:r w:rsidRPr="00AF20C2">
              <w:rPr>
                <w:spacing w:val="-2"/>
                <w:sz w:val="20"/>
              </w:rPr>
              <w:t>реализация мероприятий по</w:t>
            </w:r>
            <w:r w:rsidRPr="00AF20C2">
              <w:rPr>
                <w:sz w:val="20"/>
              </w:rPr>
              <w:t xml:space="preserve"> предупреждению детского дорожно-транспортного травматизма</w:t>
            </w:r>
          </w:p>
        </w:tc>
        <w:tc>
          <w:tcPr>
            <w:tcW w:w="895" w:type="pct"/>
            <w:vMerge w:val="restart"/>
          </w:tcPr>
          <w:p w:rsidR="00AF20C2" w:rsidRPr="00AF20C2" w:rsidRDefault="00AF20C2" w:rsidP="00B9697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AF20C2" w:rsidRPr="00AF20C2" w:rsidRDefault="00AF20C2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AF20C2" w:rsidRPr="00AF20C2" w:rsidRDefault="00AF20C2" w:rsidP="00AF20C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AF20C2" w:rsidRPr="00AF20C2" w:rsidTr="0058430A">
        <w:trPr>
          <w:trHeight w:val="609"/>
        </w:trPr>
        <w:tc>
          <w:tcPr>
            <w:tcW w:w="264" w:type="pct"/>
            <w:vMerge/>
          </w:tcPr>
          <w:p w:rsidR="00AF20C2" w:rsidRPr="00AF20C2" w:rsidRDefault="00AF20C2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AF20C2" w:rsidRPr="00AF20C2" w:rsidRDefault="00AF20C2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AF20C2" w:rsidRPr="00AF20C2" w:rsidRDefault="00AF20C2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AF20C2" w:rsidRPr="00AF20C2" w:rsidRDefault="00AF20C2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395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450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449" w:type="pct"/>
          </w:tcPr>
          <w:p w:rsidR="00AF20C2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 w:val="restart"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Итого по комплексу процессных мероприятий «Обеспечение формирования безопасного поведения участников дорожного движения и предупреждение детского дорожно-транспортного травматизма»</w:t>
            </w:r>
          </w:p>
        </w:tc>
        <w:tc>
          <w:tcPr>
            <w:tcW w:w="916" w:type="pct"/>
          </w:tcPr>
          <w:p w:rsidR="0058430A" w:rsidRPr="00AF20C2" w:rsidRDefault="0058430A" w:rsidP="00AF20C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90,0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90,0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30,0</w:t>
            </w:r>
          </w:p>
        </w:tc>
      </w:tr>
      <w:tr w:rsidR="0058430A" w:rsidRPr="00AF20C2" w:rsidTr="00AF20C2">
        <w:trPr>
          <w:trHeight w:val="397"/>
        </w:trPr>
        <w:tc>
          <w:tcPr>
            <w:tcW w:w="5000" w:type="pct"/>
            <w:gridSpan w:val="8"/>
          </w:tcPr>
          <w:p w:rsidR="0058430A" w:rsidRPr="00AF20C2" w:rsidRDefault="0058430A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2. Комплекс процессных мероприятий «Развитие сети автомобильных дорог общего пользования местного значения»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 w:val="restar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 w:rsidRPr="00AF20C2">
              <w:rPr>
                <w:sz w:val="20"/>
              </w:rPr>
              <w:t>2.1.</w:t>
            </w:r>
          </w:p>
        </w:tc>
        <w:tc>
          <w:tcPr>
            <w:tcW w:w="1154" w:type="pct"/>
            <w:vMerge w:val="restart"/>
          </w:tcPr>
          <w:p w:rsidR="0058430A" w:rsidRPr="00AF20C2" w:rsidRDefault="0058430A" w:rsidP="00B96972">
            <w:pPr>
              <w:pStyle w:val="afd"/>
              <w:jc w:val="both"/>
              <w:rPr>
                <w:spacing w:val="-2"/>
                <w:sz w:val="20"/>
              </w:rPr>
            </w:pPr>
            <w:r w:rsidRPr="00AF20C2">
              <w:rPr>
                <w:spacing w:val="-2"/>
                <w:sz w:val="20"/>
              </w:rPr>
              <w:t xml:space="preserve">Расходы на </w:t>
            </w:r>
            <w:r w:rsidRPr="00AF20C2">
              <w:rPr>
                <w:sz w:val="20"/>
              </w:rPr>
              <w:t>проектирование, строительство,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95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 w:val="restart"/>
            <w:vAlign w:val="center"/>
          </w:tcPr>
          <w:p w:rsidR="0058430A" w:rsidRPr="00AF20C2" w:rsidRDefault="0058430A" w:rsidP="00AF20C2">
            <w:pPr>
              <w:pStyle w:val="afd"/>
              <w:jc w:val="both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Итого по комплексу процессных мероприятий «Развитие сети автомобильных дорог общего пользования местного значения»</w:t>
            </w: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AF20C2">
        <w:trPr>
          <w:trHeight w:val="397"/>
        </w:trPr>
        <w:tc>
          <w:tcPr>
            <w:tcW w:w="5000" w:type="pct"/>
            <w:gridSpan w:val="8"/>
          </w:tcPr>
          <w:p w:rsidR="0058430A" w:rsidRPr="00AF20C2" w:rsidRDefault="0058430A" w:rsidP="00AF20C2">
            <w:pPr>
              <w:pStyle w:val="afd"/>
              <w:numPr>
                <w:ilvl w:val="0"/>
                <w:numId w:val="34"/>
              </w:numPr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Комплекс процессных мероприятий «Совершенствование управления дорожным хозяйством»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3.1</w:t>
            </w:r>
          </w:p>
        </w:tc>
        <w:tc>
          <w:tcPr>
            <w:tcW w:w="1154" w:type="pct"/>
            <w:vMerge w:val="restart"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spacing w:val="-2"/>
                <w:sz w:val="20"/>
              </w:rPr>
            </w:pPr>
            <w:r w:rsidRPr="00AF20C2">
              <w:rPr>
                <w:spacing w:val="-2"/>
                <w:sz w:val="20"/>
              </w:rPr>
              <w:t>Расходы на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95" w:type="pct"/>
            <w:vMerge w:val="restart"/>
          </w:tcPr>
          <w:p w:rsidR="0058430A" w:rsidRPr="00AF20C2" w:rsidRDefault="0058430A" w:rsidP="00B9697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58430A" w:rsidRPr="00AF20C2" w:rsidRDefault="0058430A" w:rsidP="00B9697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3.2</w:t>
            </w:r>
          </w:p>
        </w:tc>
        <w:tc>
          <w:tcPr>
            <w:tcW w:w="1154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 xml:space="preserve">Расходы на содержание </w:t>
            </w:r>
            <w:r w:rsidRPr="00AF20C2">
              <w:rPr>
                <w:spacing w:val="-2"/>
                <w:sz w:val="20"/>
              </w:rPr>
              <w:t>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95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9 802,0</w:t>
            </w:r>
          </w:p>
        </w:tc>
        <w:tc>
          <w:tcPr>
            <w:tcW w:w="395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3 105,3</w:t>
            </w:r>
          </w:p>
        </w:tc>
        <w:tc>
          <w:tcPr>
            <w:tcW w:w="450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3 262,5</w:t>
            </w:r>
          </w:p>
        </w:tc>
        <w:tc>
          <w:tcPr>
            <w:tcW w:w="449" w:type="pct"/>
          </w:tcPr>
          <w:p w:rsidR="0058430A" w:rsidRPr="00AF20C2" w:rsidRDefault="0058430A" w:rsidP="00A544F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3 434,2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 w:val="restart"/>
            <w:vAlign w:val="center"/>
          </w:tcPr>
          <w:p w:rsidR="0058430A" w:rsidRPr="00AF20C2" w:rsidRDefault="0058430A" w:rsidP="00AF20C2">
            <w:pPr>
              <w:pStyle w:val="afd"/>
              <w:jc w:val="both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Итого по комплексу процессных мероприятий «Совершенствование управления дорожным хозяйством»</w:t>
            </w: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9 802,0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3 105,3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3 262,5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3 434,2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9 802,0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3 105,3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3 262,5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3 434,2</w:t>
            </w:r>
          </w:p>
        </w:tc>
      </w:tr>
      <w:tr w:rsidR="0058430A" w:rsidRPr="00AF20C2" w:rsidTr="00AF20C2">
        <w:trPr>
          <w:trHeight w:val="397"/>
        </w:trPr>
        <w:tc>
          <w:tcPr>
            <w:tcW w:w="5000" w:type="pct"/>
            <w:gridSpan w:val="8"/>
          </w:tcPr>
          <w:p w:rsidR="0058430A" w:rsidRPr="00AF20C2" w:rsidRDefault="0058430A" w:rsidP="00B96972">
            <w:pPr>
              <w:pStyle w:val="afd"/>
              <w:jc w:val="center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4. Комплекс процессных мероприятий «Развитие пассажирского транспорта общего пользования местного значения на территории муниципального образования «Починковский район» Смоленской области»</w:t>
            </w:r>
          </w:p>
        </w:tc>
      </w:tr>
      <w:tr w:rsidR="0058430A" w:rsidRPr="00AF20C2" w:rsidTr="00B20B07">
        <w:trPr>
          <w:trHeight w:val="397"/>
        </w:trPr>
        <w:tc>
          <w:tcPr>
            <w:tcW w:w="264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4.1</w:t>
            </w:r>
          </w:p>
        </w:tc>
        <w:tc>
          <w:tcPr>
            <w:tcW w:w="1154" w:type="pct"/>
            <w:vMerge w:val="restart"/>
          </w:tcPr>
          <w:p w:rsidR="0058430A" w:rsidRPr="00AF20C2" w:rsidRDefault="0058430A" w:rsidP="00AF20C2">
            <w:pPr>
              <w:pStyle w:val="afd"/>
              <w:jc w:val="both"/>
              <w:rPr>
                <w:sz w:val="20"/>
              </w:rPr>
            </w:pPr>
            <w:r w:rsidRPr="00AF20C2">
              <w:rPr>
                <w:sz w:val="20"/>
              </w:rPr>
              <w:t xml:space="preserve">Расходы на обеспечение транспортного обслуживания населения на </w:t>
            </w:r>
            <w:r>
              <w:rPr>
                <w:sz w:val="20"/>
              </w:rPr>
              <w:t>в</w:t>
            </w:r>
            <w:r w:rsidRPr="00AF20C2">
              <w:rPr>
                <w:sz w:val="20"/>
              </w:rPr>
              <w:t>нутримуниципальном сообщении</w:t>
            </w:r>
          </w:p>
        </w:tc>
        <w:tc>
          <w:tcPr>
            <w:tcW w:w="895" w:type="pct"/>
            <w:vMerge w:val="restart"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Администрация муниципального образования «Починковский район»</w:t>
            </w:r>
          </w:p>
          <w:p w:rsidR="0058430A" w:rsidRPr="00AF20C2" w:rsidRDefault="0058430A" w:rsidP="00B9697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Смоленской области</w:t>
            </w:r>
          </w:p>
        </w:tc>
        <w:tc>
          <w:tcPr>
            <w:tcW w:w="916" w:type="pct"/>
          </w:tcPr>
          <w:p w:rsidR="0058430A" w:rsidRPr="00AF20C2" w:rsidRDefault="0058430A" w:rsidP="00A544F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397"/>
        </w:trPr>
        <w:tc>
          <w:tcPr>
            <w:tcW w:w="26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1154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895" w:type="pct"/>
            <w:vMerge/>
          </w:tcPr>
          <w:p w:rsidR="0058430A" w:rsidRPr="00AF20C2" w:rsidRDefault="0058430A" w:rsidP="00B96972">
            <w:pPr>
              <w:pStyle w:val="afd"/>
              <w:rPr>
                <w:sz w:val="20"/>
              </w:rPr>
            </w:pPr>
          </w:p>
        </w:tc>
        <w:tc>
          <w:tcPr>
            <w:tcW w:w="916" w:type="pct"/>
          </w:tcPr>
          <w:p w:rsidR="0058430A" w:rsidRPr="00AF20C2" w:rsidRDefault="0058430A" w:rsidP="00A544F2">
            <w:pPr>
              <w:pStyle w:val="afd"/>
              <w:rPr>
                <w:sz w:val="20"/>
              </w:rPr>
            </w:pPr>
            <w:r w:rsidRPr="00AF20C2">
              <w:rPr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10 886,0</w:t>
            </w:r>
          </w:p>
        </w:tc>
        <w:tc>
          <w:tcPr>
            <w:tcW w:w="395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5 443,0</w:t>
            </w:r>
          </w:p>
        </w:tc>
        <w:tc>
          <w:tcPr>
            <w:tcW w:w="450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5 443,0</w:t>
            </w:r>
          </w:p>
        </w:tc>
        <w:tc>
          <w:tcPr>
            <w:tcW w:w="449" w:type="pct"/>
          </w:tcPr>
          <w:p w:rsidR="0058430A" w:rsidRPr="00AF20C2" w:rsidRDefault="0058430A" w:rsidP="00B96972">
            <w:pPr>
              <w:pStyle w:val="afd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58430A" w:rsidRPr="00AF20C2" w:rsidTr="0058430A">
        <w:trPr>
          <w:trHeight w:val="561"/>
        </w:trPr>
        <w:tc>
          <w:tcPr>
            <w:tcW w:w="2313" w:type="pct"/>
            <w:gridSpan w:val="3"/>
            <w:vMerge w:val="restart"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Итого по комплексу процессных мероприятий «Развитие пассажирского транспорта общего пользования местного значения на территории муниципального образования «Починковский район» Смоленской области»</w:t>
            </w:r>
          </w:p>
        </w:tc>
        <w:tc>
          <w:tcPr>
            <w:tcW w:w="916" w:type="pct"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10 886,0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5 443,0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5 443,0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561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58430A" w:rsidRDefault="0058430A" w:rsidP="00A544F2">
            <w:pPr>
              <w:pStyle w:val="afd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561"/>
        </w:trPr>
        <w:tc>
          <w:tcPr>
            <w:tcW w:w="2313" w:type="pct"/>
            <w:gridSpan w:val="3"/>
            <w:vMerge/>
            <w:vAlign w:val="center"/>
          </w:tcPr>
          <w:p w:rsidR="0058430A" w:rsidRPr="00AF20C2" w:rsidRDefault="0058430A" w:rsidP="00B96972">
            <w:pPr>
              <w:pStyle w:val="afd"/>
              <w:jc w:val="both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58430A" w:rsidRPr="0058430A" w:rsidRDefault="0058430A" w:rsidP="00A544F2">
            <w:pPr>
              <w:pStyle w:val="afd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10 886,0</w:t>
            </w:r>
          </w:p>
        </w:tc>
        <w:tc>
          <w:tcPr>
            <w:tcW w:w="395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5 443,0</w:t>
            </w:r>
          </w:p>
        </w:tc>
        <w:tc>
          <w:tcPr>
            <w:tcW w:w="450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5 443,0</w:t>
            </w:r>
          </w:p>
        </w:tc>
        <w:tc>
          <w:tcPr>
            <w:tcW w:w="449" w:type="pct"/>
          </w:tcPr>
          <w:p w:rsidR="0058430A" w:rsidRPr="0058430A" w:rsidRDefault="0058430A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58430A" w:rsidRPr="00AF20C2" w:rsidTr="0058430A">
        <w:trPr>
          <w:trHeight w:val="395"/>
        </w:trPr>
        <w:tc>
          <w:tcPr>
            <w:tcW w:w="2313" w:type="pct"/>
            <w:gridSpan w:val="3"/>
            <w:vMerge w:val="restart"/>
            <w:vAlign w:val="center"/>
            <w:hideMark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Всего по муниципальной программе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16" w:type="pct"/>
            <w:hideMark/>
          </w:tcPr>
          <w:p w:rsidR="0058430A" w:rsidRPr="00AF20C2" w:rsidRDefault="0058430A" w:rsidP="00B96972">
            <w:pPr>
              <w:pStyle w:val="afd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77" w:type="pct"/>
          </w:tcPr>
          <w:p w:rsidR="0058430A" w:rsidRPr="00AF20C2" w:rsidRDefault="00BF5B44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20 778,0</w:t>
            </w:r>
          </w:p>
        </w:tc>
        <w:tc>
          <w:tcPr>
            <w:tcW w:w="395" w:type="pct"/>
          </w:tcPr>
          <w:p w:rsidR="0058430A" w:rsidRPr="00AF20C2" w:rsidRDefault="00BF5B44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8 578,3</w:t>
            </w:r>
          </w:p>
        </w:tc>
        <w:tc>
          <w:tcPr>
            <w:tcW w:w="450" w:type="pct"/>
          </w:tcPr>
          <w:p w:rsidR="0058430A" w:rsidRPr="00AF20C2" w:rsidRDefault="00BF5B44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8 735,5</w:t>
            </w:r>
          </w:p>
        </w:tc>
        <w:tc>
          <w:tcPr>
            <w:tcW w:w="449" w:type="pct"/>
          </w:tcPr>
          <w:p w:rsidR="0058430A" w:rsidRPr="00AF20C2" w:rsidRDefault="00BF5B44" w:rsidP="00B9697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3 464,2</w:t>
            </w:r>
          </w:p>
        </w:tc>
      </w:tr>
      <w:tr w:rsidR="00BF5B44" w:rsidRPr="00AF20C2" w:rsidTr="0058430A">
        <w:trPr>
          <w:trHeight w:val="395"/>
        </w:trPr>
        <w:tc>
          <w:tcPr>
            <w:tcW w:w="2313" w:type="pct"/>
            <w:gridSpan w:val="3"/>
            <w:vMerge/>
            <w:vAlign w:val="center"/>
          </w:tcPr>
          <w:p w:rsidR="00BF5B44" w:rsidRPr="00AF20C2" w:rsidRDefault="00BF5B44" w:rsidP="00B96972">
            <w:pPr>
              <w:pStyle w:val="afd"/>
              <w:rPr>
                <w:b/>
                <w:sz w:val="20"/>
              </w:rPr>
            </w:pPr>
          </w:p>
        </w:tc>
        <w:tc>
          <w:tcPr>
            <w:tcW w:w="916" w:type="pct"/>
          </w:tcPr>
          <w:p w:rsidR="00BF5B44" w:rsidRPr="00AF20C2" w:rsidRDefault="00BF5B44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федерального,  областного бюджета</w:t>
            </w:r>
          </w:p>
        </w:tc>
        <w:tc>
          <w:tcPr>
            <w:tcW w:w="477" w:type="pct"/>
          </w:tcPr>
          <w:p w:rsidR="00BF5B44" w:rsidRPr="0058430A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395" w:type="pct"/>
          </w:tcPr>
          <w:p w:rsidR="00BF5B44" w:rsidRPr="0058430A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50" w:type="pct"/>
          </w:tcPr>
          <w:p w:rsidR="00BF5B44" w:rsidRPr="0058430A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  <w:tc>
          <w:tcPr>
            <w:tcW w:w="449" w:type="pct"/>
          </w:tcPr>
          <w:p w:rsidR="00BF5B44" w:rsidRPr="0058430A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 w:rsidRPr="0058430A">
              <w:rPr>
                <w:b/>
                <w:sz w:val="20"/>
              </w:rPr>
              <w:t>0,0</w:t>
            </w:r>
          </w:p>
        </w:tc>
      </w:tr>
      <w:tr w:rsidR="00BF5B44" w:rsidRPr="00AF20C2" w:rsidTr="0058430A">
        <w:trPr>
          <w:trHeight w:val="395"/>
        </w:trPr>
        <w:tc>
          <w:tcPr>
            <w:tcW w:w="2313" w:type="pct"/>
            <w:gridSpan w:val="3"/>
            <w:vMerge/>
            <w:vAlign w:val="center"/>
          </w:tcPr>
          <w:p w:rsidR="00BF5B44" w:rsidRPr="00AF20C2" w:rsidRDefault="00BF5B44" w:rsidP="00B96972">
            <w:pPr>
              <w:pStyle w:val="afd"/>
              <w:rPr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916" w:type="pct"/>
          </w:tcPr>
          <w:p w:rsidR="00BF5B44" w:rsidRPr="00AF20C2" w:rsidRDefault="00BF5B44" w:rsidP="00B96972">
            <w:pPr>
              <w:pStyle w:val="afd"/>
              <w:rPr>
                <w:b/>
                <w:sz w:val="20"/>
              </w:rPr>
            </w:pPr>
            <w:r w:rsidRPr="00AF20C2">
              <w:rPr>
                <w:b/>
                <w:sz w:val="20"/>
              </w:rPr>
              <w:t>средства местного бюджета</w:t>
            </w:r>
          </w:p>
        </w:tc>
        <w:tc>
          <w:tcPr>
            <w:tcW w:w="477" w:type="pct"/>
          </w:tcPr>
          <w:p w:rsidR="00BF5B44" w:rsidRPr="00AF20C2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20 778,0</w:t>
            </w:r>
          </w:p>
        </w:tc>
        <w:tc>
          <w:tcPr>
            <w:tcW w:w="395" w:type="pct"/>
          </w:tcPr>
          <w:p w:rsidR="00BF5B44" w:rsidRPr="00AF20C2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8 578,3</w:t>
            </w:r>
          </w:p>
        </w:tc>
        <w:tc>
          <w:tcPr>
            <w:tcW w:w="450" w:type="pct"/>
          </w:tcPr>
          <w:p w:rsidR="00BF5B44" w:rsidRPr="00AF20C2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8 735,5</w:t>
            </w:r>
          </w:p>
        </w:tc>
        <w:tc>
          <w:tcPr>
            <w:tcW w:w="449" w:type="pct"/>
          </w:tcPr>
          <w:p w:rsidR="00BF5B44" w:rsidRPr="00AF20C2" w:rsidRDefault="00BF5B44" w:rsidP="00A544F2">
            <w:pPr>
              <w:pStyle w:val="afd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3 464,2</w:t>
            </w:r>
          </w:p>
        </w:tc>
      </w:tr>
      <w:bookmarkEnd w:id="0"/>
    </w:tbl>
    <w:p w:rsidR="0046705D" w:rsidRPr="009A0E7C" w:rsidRDefault="0046705D" w:rsidP="0046705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FDA" w:rsidRPr="009A0E7C" w:rsidRDefault="00D92FDA" w:rsidP="00401EC0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43C8" w:rsidRPr="009A0E7C" w:rsidRDefault="008231E9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>Глав</w:t>
      </w:r>
      <w:r w:rsidR="00482297">
        <w:rPr>
          <w:sz w:val="28"/>
          <w:szCs w:val="28"/>
        </w:rPr>
        <w:t>а</w:t>
      </w:r>
      <w:r w:rsidR="004543C8" w:rsidRPr="009A0E7C">
        <w:rPr>
          <w:sz w:val="28"/>
          <w:szCs w:val="28"/>
        </w:rPr>
        <w:t xml:space="preserve"> муниципального образования </w:t>
      </w:r>
    </w:p>
    <w:p w:rsidR="00B06AE7" w:rsidRPr="009A0E7C" w:rsidRDefault="004543C8" w:rsidP="00401EC0">
      <w:pPr>
        <w:rPr>
          <w:sz w:val="28"/>
          <w:szCs w:val="28"/>
        </w:rPr>
      </w:pPr>
      <w:r w:rsidRPr="009A0E7C">
        <w:rPr>
          <w:sz w:val="28"/>
          <w:szCs w:val="28"/>
        </w:rPr>
        <w:t xml:space="preserve">«Починковский район» </w:t>
      </w:r>
      <w:r w:rsidR="00FF6D99" w:rsidRPr="009A0E7C">
        <w:rPr>
          <w:sz w:val="28"/>
          <w:szCs w:val="28"/>
        </w:rPr>
        <w:t xml:space="preserve">Смоленской области                                              </w:t>
      </w:r>
      <w:r w:rsidR="00482297">
        <w:rPr>
          <w:sz w:val="28"/>
          <w:szCs w:val="28"/>
        </w:rPr>
        <w:t>А.В. Голуб</w:t>
      </w:r>
    </w:p>
    <w:sectPr w:rsidR="00B06AE7" w:rsidRPr="009A0E7C" w:rsidSect="00737DEE">
      <w:headerReference w:type="even" r:id="rId10"/>
      <w:headerReference w:type="default" r:id="rId11"/>
      <w:pgSz w:w="11907" w:h="16840" w:code="9"/>
      <w:pgMar w:top="567" w:right="567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3B" w:rsidRDefault="0058083B">
      <w:r>
        <w:separator/>
      </w:r>
    </w:p>
  </w:endnote>
  <w:endnote w:type="continuationSeparator" w:id="0">
    <w:p w:rsidR="0058083B" w:rsidRDefault="0058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3B" w:rsidRDefault="0058083B">
      <w:r>
        <w:separator/>
      </w:r>
    </w:p>
  </w:footnote>
  <w:footnote w:type="continuationSeparator" w:id="0">
    <w:p w:rsidR="0058083B" w:rsidRDefault="0058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F3" w:rsidRDefault="00FA0B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BF3" w:rsidRDefault="00FA0B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34"/>
      <w:docPartObj>
        <w:docPartGallery w:val="Page Numbers (Top of Page)"/>
        <w:docPartUnique/>
      </w:docPartObj>
    </w:sdtPr>
    <w:sdtEndPr/>
    <w:sdtContent>
      <w:p w:rsidR="00F65D56" w:rsidRDefault="00F65D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B44">
          <w:rPr>
            <w:noProof/>
          </w:rPr>
          <w:t>5</w:t>
        </w:r>
        <w:r>
          <w:fldChar w:fldCharType="end"/>
        </w:r>
      </w:p>
    </w:sdtContent>
  </w:sdt>
  <w:p w:rsidR="00F65D56" w:rsidRDefault="00F65D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7F1C6B"/>
    <w:multiLevelType w:val="hybridMultilevel"/>
    <w:tmpl w:val="1E6C7BB8"/>
    <w:lvl w:ilvl="0" w:tplc="790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30FA3"/>
    <w:multiLevelType w:val="hybridMultilevel"/>
    <w:tmpl w:val="9DE4E48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CC437A"/>
    <w:multiLevelType w:val="hybridMultilevel"/>
    <w:tmpl w:val="9EBE4C86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D80954"/>
    <w:multiLevelType w:val="multilevel"/>
    <w:tmpl w:val="EE9A2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8">
    <w:nsid w:val="20535651"/>
    <w:multiLevelType w:val="hybridMultilevel"/>
    <w:tmpl w:val="58D8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653B"/>
    <w:multiLevelType w:val="hybridMultilevel"/>
    <w:tmpl w:val="E452C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F22AA"/>
    <w:multiLevelType w:val="hybridMultilevel"/>
    <w:tmpl w:val="7C9CC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82E28"/>
    <w:multiLevelType w:val="hybridMultilevel"/>
    <w:tmpl w:val="D1F67386"/>
    <w:lvl w:ilvl="0" w:tplc="783AE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13BD5"/>
    <w:multiLevelType w:val="hybridMultilevel"/>
    <w:tmpl w:val="2F8C5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065B3"/>
    <w:multiLevelType w:val="hybridMultilevel"/>
    <w:tmpl w:val="83829B2C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20F7A27"/>
    <w:multiLevelType w:val="hybridMultilevel"/>
    <w:tmpl w:val="F552E7A6"/>
    <w:lvl w:ilvl="0" w:tplc="D242E28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8">
    <w:nsid w:val="4A0F5AA1"/>
    <w:multiLevelType w:val="hybridMultilevel"/>
    <w:tmpl w:val="B072A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104A4"/>
    <w:multiLevelType w:val="hybridMultilevel"/>
    <w:tmpl w:val="3420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81427CA"/>
    <w:multiLevelType w:val="hybridMultilevel"/>
    <w:tmpl w:val="1E6C7BB8"/>
    <w:lvl w:ilvl="0" w:tplc="790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316D66"/>
    <w:multiLevelType w:val="hybridMultilevel"/>
    <w:tmpl w:val="79A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0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5BB53F3"/>
    <w:multiLevelType w:val="hybridMultilevel"/>
    <w:tmpl w:val="1E6C7BB8"/>
    <w:lvl w:ilvl="0" w:tplc="79008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EF77D0"/>
    <w:multiLevelType w:val="hybridMultilevel"/>
    <w:tmpl w:val="E49CD4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1"/>
  </w:num>
  <w:num w:numId="5">
    <w:abstractNumId w:val="5"/>
  </w:num>
  <w:num w:numId="6">
    <w:abstractNumId w:val="19"/>
  </w:num>
  <w:num w:numId="7">
    <w:abstractNumId w:val="29"/>
  </w:num>
  <w:num w:numId="8">
    <w:abstractNumId w:val="4"/>
  </w:num>
  <w:num w:numId="9">
    <w:abstractNumId w:val="26"/>
  </w:num>
  <w:num w:numId="10">
    <w:abstractNumId w:val="24"/>
  </w:num>
  <w:num w:numId="11">
    <w:abstractNumId w:val="11"/>
  </w:num>
  <w:num w:numId="12">
    <w:abstractNumId w:val="20"/>
  </w:num>
  <w:num w:numId="13">
    <w:abstractNumId w:val="30"/>
  </w:num>
  <w:num w:numId="14">
    <w:abstractNumId w:val="15"/>
  </w:num>
  <w:num w:numId="15">
    <w:abstractNumId w:val="25"/>
  </w:num>
  <w:num w:numId="16">
    <w:abstractNumId w:val="33"/>
  </w:num>
  <w:num w:numId="17">
    <w:abstractNumId w:val="17"/>
  </w:num>
  <w:num w:numId="18">
    <w:abstractNumId w:val="16"/>
  </w:num>
  <w:num w:numId="19">
    <w:abstractNumId w:val="14"/>
  </w:num>
  <w:num w:numId="20">
    <w:abstractNumId w:val="6"/>
  </w:num>
  <w:num w:numId="21">
    <w:abstractNumId w:val="7"/>
  </w:num>
  <w:num w:numId="22">
    <w:abstractNumId w:val="13"/>
  </w:num>
  <w:num w:numId="23">
    <w:abstractNumId w:val="8"/>
  </w:num>
  <w:num w:numId="24">
    <w:abstractNumId w:val="9"/>
  </w:num>
  <w:num w:numId="25">
    <w:abstractNumId w:val="18"/>
  </w:num>
  <w:num w:numId="26">
    <w:abstractNumId w:val="28"/>
  </w:num>
  <w:num w:numId="27">
    <w:abstractNumId w:val="21"/>
  </w:num>
  <w:num w:numId="28">
    <w:abstractNumId w:val="12"/>
  </w:num>
  <w:num w:numId="29">
    <w:abstractNumId w:val="10"/>
  </w:num>
  <w:num w:numId="30">
    <w:abstractNumId w:val="32"/>
  </w:num>
  <w:num w:numId="31">
    <w:abstractNumId w:val="27"/>
  </w:num>
  <w:num w:numId="32">
    <w:abstractNumId w:val="31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40A0"/>
    <w:rsid w:val="00016363"/>
    <w:rsid w:val="000220AD"/>
    <w:rsid w:val="0003473F"/>
    <w:rsid w:val="0003523E"/>
    <w:rsid w:val="00037E76"/>
    <w:rsid w:val="00042279"/>
    <w:rsid w:val="00046209"/>
    <w:rsid w:val="000509C4"/>
    <w:rsid w:val="00052072"/>
    <w:rsid w:val="00055125"/>
    <w:rsid w:val="00062F60"/>
    <w:rsid w:val="00075021"/>
    <w:rsid w:val="000750B8"/>
    <w:rsid w:val="00081E55"/>
    <w:rsid w:val="00083EC8"/>
    <w:rsid w:val="000852BA"/>
    <w:rsid w:val="00090BC4"/>
    <w:rsid w:val="0009150E"/>
    <w:rsid w:val="00093336"/>
    <w:rsid w:val="000942C8"/>
    <w:rsid w:val="000A03DE"/>
    <w:rsid w:val="000A1636"/>
    <w:rsid w:val="000B26CA"/>
    <w:rsid w:val="000C3466"/>
    <w:rsid w:val="000C7425"/>
    <w:rsid w:val="000D48CE"/>
    <w:rsid w:val="000D5EE7"/>
    <w:rsid w:val="000D758A"/>
    <w:rsid w:val="000E5C53"/>
    <w:rsid w:val="000F2E02"/>
    <w:rsid w:val="000F3249"/>
    <w:rsid w:val="000F4333"/>
    <w:rsid w:val="000F477A"/>
    <w:rsid w:val="00104876"/>
    <w:rsid w:val="00106B5A"/>
    <w:rsid w:val="00106B67"/>
    <w:rsid w:val="0010729B"/>
    <w:rsid w:val="00113262"/>
    <w:rsid w:val="00115758"/>
    <w:rsid w:val="00115A67"/>
    <w:rsid w:val="00135F6B"/>
    <w:rsid w:val="00161C26"/>
    <w:rsid w:val="00161EBB"/>
    <w:rsid w:val="0016516D"/>
    <w:rsid w:val="00166304"/>
    <w:rsid w:val="00166BB4"/>
    <w:rsid w:val="00170C8D"/>
    <w:rsid w:val="00193385"/>
    <w:rsid w:val="00193604"/>
    <w:rsid w:val="00193C7A"/>
    <w:rsid w:val="001948E7"/>
    <w:rsid w:val="00195EA3"/>
    <w:rsid w:val="001A42D7"/>
    <w:rsid w:val="001A558C"/>
    <w:rsid w:val="001B1ACA"/>
    <w:rsid w:val="001B5B13"/>
    <w:rsid w:val="001B5F39"/>
    <w:rsid w:val="001B745C"/>
    <w:rsid w:val="001C06F4"/>
    <w:rsid w:val="001D59EA"/>
    <w:rsid w:val="001D666F"/>
    <w:rsid w:val="001D7BC8"/>
    <w:rsid w:val="001E1E09"/>
    <w:rsid w:val="001E37AF"/>
    <w:rsid w:val="001E5F4F"/>
    <w:rsid w:val="001E5FFD"/>
    <w:rsid w:val="001E7BF6"/>
    <w:rsid w:val="001F1FF9"/>
    <w:rsid w:val="001F2D41"/>
    <w:rsid w:val="001F5EB3"/>
    <w:rsid w:val="00213280"/>
    <w:rsid w:val="002269CB"/>
    <w:rsid w:val="00230A43"/>
    <w:rsid w:val="00241402"/>
    <w:rsid w:val="00256DFE"/>
    <w:rsid w:val="00262CDA"/>
    <w:rsid w:val="00262CFA"/>
    <w:rsid w:val="00272BA1"/>
    <w:rsid w:val="0027374D"/>
    <w:rsid w:val="00273772"/>
    <w:rsid w:val="0028085F"/>
    <w:rsid w:val="00286F9A"/>
    <w:rsid w:val="002973CB"/>
    <w:rsid w:val="002A044E"/>
    <w:rsid w:val="002A0D86"/>
    <w:rsid w:val="002A1F77"/>
    <w:rsid w:val="002A36B0"/>
    <w:rsid w:val="002B2329"/>
    <w:rsid w:val="002B4A76"/>
    <w:rsid w:val="002B7AD7"/>
    <w:rsid w:val="002C4715"/>
    <w:rsid w:val="002D4875"/>
    <w:rsid w:val="002D5BAB"/>
    <w:rsid w:val="002E003D"/>
    <w:rsid w:val="002E0CA2"/>
    <w:rsid w:val="002E5589"/>
    <w:rsid w:val="002F56C6"/>
    <w:rsid w:val="002F5C87"/>
    <w:rsid w:val="003049E7"/>
    <w:rsid w:val="00310A30"/>
    <w:rsid w:val="00311F02"/>
    <w:rsid w:val="003210D8"/>
    <w:rsid w:val="00331164"/>
    <w:rsid w:val="00333963"/>
    <w:rsid w:val="003346D3"/>
    <w:rsid w:val="00334E84"/>
    <w:rsid w:val="0033640A"/>
    <w:rsid w:val="00341CAD"/>
    <w:rsid w:val="0034254D"/>
    <w:rsid w:val="00350590"/>
    <w:rsid w:val="003526B0"/>
    <w:rsid w:val="0035647A"/>
    <w:rsid w:val="00361A70"/>
    <w:rsid w:val="0037625F"/>
    <w:rsid w:val="00386E1A"/>
    <w:rsid w:val="003875DB"/>
    <w:rsid w:val="00394804"/>
    <w:rsid w:val="00394B87"/>
    <w:rsid w:val="00395F75"/>
    <w:rsid w:val="003A493F"/>
    <w:rsid w:val="003A60B0"/>
    <w:rsid w:val="003A64E2"/>
    <w:rsid w:val="003B3C04"/>
    <w:rsid w:val="003B55D3"/>
    <w:rsid w:val="003B6F8B"/>
    <w:rsid w:val="003B7DE8"/>
    <w:rsid w:val="003C75CC"/>
    <w:rsid w:val="003D07F1"/>
    <w:rsid w:val="003D291D"/>
    <w:rsid w:val="003E3FA0"/>
    <w:rsid w:val="003E5F54"/>
    <w:rsid w:val="003F495B"/>
    <w:rsid w:val="003F5838"/>
    <w:rsid w:val="00401EC0"/>
    <w:rsid w:val="00406BD3"/>
    <w:rsid w:val="00407292"/>
    <w:rsid w:val="00411BB6"/>
    <w:rsid w:val="00412272"/>
    <w:rsid w:val="00416E9E"/>
    <w:rsid w:val="00420CFF"/>
    <w:rsid w:val="00422F08"/>
    <w:rsid w:val="00430CF2"/>
    <w:rsid w:val="00441DB2"/>
    <w:rsid w:val="00451197"/>
    <w:rsid w:val="004543C8"/>
    <w:rsid w:val="00456514"/>
    <w:rsid w:val="00457929"/>
    <w:rsid w:val="00461267"/>
    <w:rsid w:val="0046705D"/>
    <w:rsid w:val="004701E5"/>
    <w:rsid w:val="00470520"/>
    <w:rsid w:val="004706F9"/>
    <w:rsid w:val="00471032"/>
    <w:rsid w:val="004716D8"/>
    <w:rsid w:val="00482297"/>
    <w:rsid w:val="004863B6"/>
    <w:rsid w:val="00492450"/>
    <w:rsid w:val="00493831"/>
    <w:rsid w:val="004A4FEC"/>
    <w:rsid w:val="004A7F9D"/>
    <w:rsid w:val="004B3DB1"/>
    <w:rsid w:val="004B3DBF"/>
    <w:rsid w:val="004D29E6"/>
    <w:rsid w:val="004D7596"/>
    <w:rsid w:val="004E4940"/>
    <w:rsid w:val="004E5B43"/>
    <w:rsid w:val="004E65BD"/>
    <w:rsid w:val="004F7915"/>
    <w:rsid w:val="00503FF2"/>
    <w:rsid w:val="00505349"/>
    <w:rsid w:val="00505E20"/>
    <w:rsid w:val="00512DC1"/>
    <w:rsid w:val="00533A62"/>
    <w:rsid w:val="00534BC3"/>
    <w:rsid w:val="00536E77"/>
    <w:rsid w:val="00537235"/>
    <w:rsid w:val="00545638"/>
    <w:rsid w:val="0055034F"/>
    <w:rsid w:val="0055070E"/>
    <w:rsid w:val="00550D1D"/>
    <w:rsid w:val="00551652"/>
    <w:rsid w:val="0055734E"/>
    <w:rsid w:val="0056129F"/>
    <w:rsid w:val="00561392"/>
    <w:rsid w:val="00570A1E"/>
    <w:rsid w:val="00573FC6"/>
    <w:rsid w:val="0058083B"/>
    <w:rsid w:val="0058430A"/>
    <w:rsid w:val="005858B5"/>
    <w:rsid w:val="00590C32"/>
    <w:rsid w:val="00590FDC"/>
    <w:rsid w:val="00594AA5"/>
    <w:rsid w:val="005A1204"/>
    <w:rsid w:val="005A2C90"/>
    <w:rsid w:val="005A6056"/>
    <w:rsid w:val="005B56B7"/>
    <w:rsid w:val="005C1DB8"/>
    <w:rsid w:val="005C422D"/>
    <w:rsid w:val="005C436A"/>
    <w:rsid w:val="005C6DEC"/>
    <w:rsid w:val="005D5151"/>
    <w:rsid w:val="005D76AF"/>
    <w:rsid w:val="005E6CF2"/>
    <w:rsid w:val="005F4A83"/>
    <w:rsid w:val="005F4B8A"/>
    <w:rsid w:val="00610E46"/>
    <w:rsid w:val="006113FC"/>
    <w:rsid w:val="00620705"/>
    <w:rsid w:val="00620DE1"/>
    <w:rsid w:val="006229A5"/>
    <w:rsid w:val="0062711E"/>
    <w:rsid w:val="006302B2"/>
    <w:rsid w:val="0063212C"/>
    <w:rsid w:val="00636EB1"/>
    <w:rsid w:val="00642550"/>
    <w:rsid w:val="00642901"/>
    <w:rsid w:val="006548ED"/>
    <w:rsid w:val="006617D3"/>
    <w:rsid w:val="00666548"/>
    <w:rsid w:val="00672D3B"/>
    <w:rsid w:val="00674D13"/>
    <w:rsid w:val="00677E18"/>
    <w:rsid w:val="00685AB6"/>
    <w:rsid w:val="006A2D97"/>
    <w:rsid w:val="006A798E"/>
    <w:rsid w:val="006A7AA4"/>
    <w:rsid w:val="006B02F4"/>
    <w:rsid w:val="006B3C3A"/>
    <w:rsid w:val="006C487C"/>
    <w:rsid w:val="006C4BC2"/>
    <w:rsid w:val="006C5029"/>
    <w:rsid w:val="006C58AF"/>
    <w:rsid w:val="006D17D8"/>
    <w:rsid w:val="006E2479"/>
    <w:rsid w:val="006E38AC"/>
    <w:rsid w:val="006E5496"/>
    <w:rsid w:val="006F2123"/>
    <w:rsid w:val="006F657C"/>
    <w:rsid w:val="006F7A70"/>
    <w:rsid w:val="006F7FE3"/>
    <w:rsid w:val="00701DBB"/>
    <w:rsid w:val="00717589"/>
    <w:rsid w:val="007204D6"/>
    <w:rsid w:val="00737DEE"/>
    <w:rsid w:val="00742A2A"/>
    <w:rsid w:val="00743D7B"/>
    <w:rsid w:val="00755D3C"/>
    <w:rsid w:val="00782D60"/>
    <w:rsid w:val="00785A7E"/>
    <w:rsid w:val="00785D8E"/>
    <w:rsid w:val="00786032"/>
    <w:rsid w:val="00792DF0"/>
    <w:rsid w:val="00793939"/>
    <w:rsid w:val="00793C1C"/>
    <w:rsid w:val="0079425B"/>
    <w:rsid w:val="007A3AE3"/>
    <w:rsid w:val="007A40BB"/>
    <w:rsid w:val="007A7AB8"/>
    <w:rsid w:val="007B090F"/>
    <w:rsid w:val="007B7EDC"/>
    <w:rsid w:val="007D1292"/>
    <w:rsid w:val="007D1A43"/>
    <w:rsid w:val="007E5F7A"/>
    <w:rsid w:val="007E700F"/>
    <w:rsid w:val="007E7AA9"/>
    <w:rsid w:val="007F24B4"/>
    <w:rsid w:val="007F3387"/>
    <w:rsid w:val="007F79CA"/>
    <w:rsid w:val="008001CB"/>
    <w:rsid w:val="0080021F"/>
    <w:rsid w:val="008231E9"/>
    <w:rsid w:val="008307EE"/>
    <w:rsid w:val="00830C86"/>
    <w:rsid w:val="00834D83"/>
    <w:rsid w:val="00835F75"/>
    <w:rsid w:val="008450B9"/>
    <w:rsid w:val="008505C8"/>
    <w:rsid w:val="0085063C"/>
    <w:rsid w:val="00857E87"/>
    <w:rsid w:val="0086161C"/>
    <w:rsid w:val="00866F35"/>
    <w:rsid w:val="00867BFE"/>
    <w:rsid w:val="00877E4E"/>
    <w:rsid w:val="00884EB7"/>
    <w:rsid w:val="008860FF"/>
    <w:rsid w:val="0088750A"/>
    <w:rsid w:val="008959B6"/>
    <w:rsid w:val="00895E1B"/>
    <w:rsid w:val="008A034E"/>
    <w:rsid w:val="008A4A19"/>
    <w:rsid w:val="008A5D86"/>
    <w:rsid w:val="008A70EC"/>
    <w:rsid w:val="008B434D"/>
    <w:rsid w:val="008C2185"/>
    <w:rsid w:val="008C49DA"/>
    <w:rsid w:val="008C679A"/>
    <w:rsid w:val="008C6EBE"/>
    <w:rsid w:val="008D4481"/>
    <w:rsid w:val="008D5398"/>
    <w:rsid w:val="008E1718"/>
    <w:rsid w:val="008F7C4B"/>
    <w:rsid w:val="00902FE4"/>
    <w:rsid w:val="00905E01"/>
    <w:rsid w:val="009071DF"/>
    <w:rsid w:val="009074C3"/>
    <w:rsid w:val="00907512"/>
    <w:rsid w:val="00916329"/>
    <w:rsid w:val="009222DC"/>
    <w:rsid w:val="00925104"/>
    <w:rsid w:val="00925EFE"/>
    <w:rsid w:val="00932B69"/>
    <w:rsid w:val="00934823"/>
    <w:rsid w:val="00934EA2"/>
    <w:rsid w:val="00946880"/>
    <w:rsid w:val="0095552B"/>
    <w:rsid w:val="00972209"/>
    <w:rsid w:val="00987570"/>
    <w:rsid w:val="00990085"/>
    <w:rsid w:val="0099768D"/>
    <w:rsid w:val="009A0E7C"/>
    <w:rsid w:val="009B0665"/>
    <w:rsid w:val="009B44A7"/>
    <w:rsid w:val="009C281A"/>
    <w:rsid w:val="009C7423"/>
    <w:rsid w:val="009D11A2"/>
    <w:rsid w:val="009D214F"/>
    <w:rsid w:val="009D3175"/>
    <w:rsid w:val="009D4BE5"/>
    <w:rsid w:val="009D6BB9"/>
    <w:rsid w:val="009E07EB"/>
    <w:rsid w:val="009E1902"/>
    <w:rsid w:val="009E58A5"/>
    <w:rsid w:val="009E6D8B"/>
    <w:rsid w:val="009E746A"/>
    <w:rsid w:val="00A00B21"/>
    <w:rsid w:val="00A00E06"/>
    <w:rsid w:val="00A07231"/>
    <w:rsid w:val="00A11781"/>
    <w:rsid w:val="00A146B7"/>
    <w:rsid w:val="00A15175"/>
    <w:rsid w:val="00A177B0"/>
    <w:rsid w:val="00A23044"/>
    <w:rsid w:val="00A24B2F"/>
    <w:rsid w:val="00A3256A"/>
    <w:rsid w:val="00A51519"/>
    <w:rsid w:val="00A52DC5"/>
    <w:rsid w:val="00A649AA"/>
    <w:rsid w:val="00A64E27"/>
    <w:rsid w:val="00A71D17"/>
    <w:rsid w:val="00A7288B"/>
    <w:rsid w:val="00A75DA1"/>
    <w:rsid w:val="00A863F8"/>
    <w:rsid w:val="00A91BF9"/>
    <w:rsid w:val="00A93ABC"/>
    <w:rsid w:val="00A94989"/>
    <w:rsid w:val="00AA00CA"/>
    <w:rsid w:val="00AA07A5"/>
    <w:rsid w:val="00AA2BA7"/>
    <w:rsid w:val="00AA322D"/>
    <w:rsid w:val="00AB27D5"/>
    <w:rsid w:val="00AB52DD"/>
    <w:rsid w:val="00AB7757"/>
    <w:rsid w:val="00AC1474"/>
    <w:rsid w:val="00AC39E2"/>
    <w:rsid w:val="00AC4FA8"/>
    <w:rsid w:val="00AC60D1"/>
    <w:rsid w:val="00AD2358"/>
    <w:rsid w:val="00AD39AA"/>
    <w:rsid w:val="00AE1D12"/>
    <w:rsid w:val="00AF166C"/>
    <w:rsid w:val="00AF20C2"/>
    <w:rsid w:val="00AF52C2"/>
    <w:rsid w:val="00AF648F"/>
    <w:rsid w:val="00AF6E1C"/>
    <w:rsid w:val="00B02811"/>
    <w:rsid w:val="00B06AE7"/>
    <w:rsid w:val="00B2743D"/>
    <w:rsid w:val="00B31A46"/>
    <w:rsid w:val="00B41858"/>
    <w:rsid w:val="00B52AF4"/>
    <w:rsid w:val="00B52F40"/>
    <w:rsid w:val="00B605E5"/>
    <w:rsid w:val="00B6594A"/>
    <w:rsid w:val="00B7483C"/>
    <w:rsid w:val="00B86B63"/>
    <w:rsid w:val="00B93581"/>
    <w:rsid w:val="00B940AF"/>
    <w:rsid w:val="00B95357"/>
    <w:rsid w:val="00BA2238"/>
    <w:rsid w:val="00BA48AE"/>
    <w:rsid w:val="00BA4FA3"/>
    <w:rsid w:val="00BB25C7"/>
    <w:rsid w:val="00BB3559"/>
    <w:rsid w:val="00BB5262"/>
    <w:rsid w:val="00BB6E0D"/>
    <w:rsid w:val="00BC49F8"/>
    <w:rsid w:val="00BC56D6"/>
    <w:rsid w:val="00BC6478"/>
    <w:rsid w:val="00BD00F6"/>
    <w:rsid w:val="00BD65B7"/>
    <w:rsid w:val="00BE037E"/>
    <w:rsid w:val="00BE4064"/>
    <w:rsid w:val="00BF00D1"/>
    <w:rsid w:val="00BF09B9"/>
    <w:rsid w:val="00BF5B44"/>
    <w:rsid w:val="00BF68E7"/>
    <w:rsid w:val="00C04459"/>
    <w:rsid w:val="00C070EC"/>
    <w:rsid w:val="00C079E1"/>
    <w:rsid w:val="00C1576A"/>
    <w:rsid w:val="00C15D03"/>
    <w:rsid w:val="00C16059"/>
    <w:rsid w:val="00C16240"/>
    <w:rsid w:val="00C247AE"/>
    <w:rsid w:val="00C33A3C"/>
    <w:rsid w:val="00C45606"/>
    <w:rsid w:val="00C51E84"/>
    <w:rsid w:val="00C52C66"/>
    <w:rsid w:val="00C5434D"/>
    <w:rsid w:val="00C62DD6"/>
    <w:rsid w:val="00C73672"/>
    <w:rsid w:val="00C73A97"/>
    <w:rsid w:val="00C7503B"/>
    <w:rsid w:val="00C76833"/>
    <w:rsid w:val="00C83521"/>
    <w:rsid w:val="00C90A2F"/>
    <w:rsid w:val="00C91554"/>
    <w:rsid w:val="00C93DDB"/>
    <w:rsid w:val="00CA1C12"/>
    <w:rsid w:val="00CA429C"/>
    <w:rsid w:val="00CB26EE"/>
    <w:rsid w:val="00CC6BD7"/>
    <w:rsid w:val="00CC76EE"/>
    <w:rsid w:val="00CD0D12"/>
    <w:rsid w:val="00CD12AA"/>
    <w:rsid w:val="00CD543C"/>
    <w:rsid w:val="00CE3645"/>
    <w:rsid w:val="00CE478B"/>
    <w:rsid w:val="00CE4EFD"/>
    <w:rsid w:val="00CF64BC"/>
    <w:rsid w:val="00D05491"/>
    <w:rsid w:val="00D11304"/>
    <w:rsid w:val="00D200D3"/>
    <w:rsid w:val="00D22E87"/>
    <w:rsid w:val="00D241A5"/>
    <w:rsid w:val="00D26A64"/>
    <w:rsid w:val="00D33CAD"/>
    <w:rsid w:val="00D33F74"/>
    <w:rsid w:val="00D34652"/>
    <w:rsid w:val="00D34DB6"/>
    <w:rsid w:val="00D436A6"/>
    <w:rsid w:val="00D51ECC"/>
    <w:rsid w:val="00D55464"/>
    <w:rsid w:val="00D55FD6"/>
    <w:rsid w:val="00D60B07"/>
    <w:rsid w:val="00D73F3A"/>
    <w:rsid w:val="00D75B6B"/>
    <w:rsid w:val="00D76F99"/>
    <w:rsid w:val="00D914B6"/>
    <w:rsid w:val="00D91BBD"/>
    <w:rsid w:val="00D92FDA"/>
    <w:rsid w:val="00DA1ADC"/>
    <w:rsid w:val="00DA3F02"/>
    <w:rsid w:val="00DB071B"/>
    <w:rsid w:val="00DB0CBA"/>
    <w:rsid w:val="00DB2131"/>
    <w:rsid w:val="00DB5588"/>
    <w:rsid w:val="00DD556E"/>
    <w:rsid w:val="00DE2D37"/>
    <w:rsid w:val="00DF21D7"/>
    <w:rsid w:val="00E00068"/>
    <w:rsid w:val="00E3723E"/>
    <w:rsid w:val="00E43239"/>
    <w:rsid w:val="00E52A03"/>
    <w:rsid w:val="00E53453"/>
    <w:rsid w:val="00E61A5B"/>
    <w:rsid w:val="00E645F0"/>
    <w:rsid w:val="00E72791"/>
    <w:rsid w:val="00E92385"/>
    <w:rsid w:val="00E976AD"/>
    <w:rsid w:val="00EA4B9F"/>
    <w:rsid w:val="00EB1123"/>
    <w:rsid w:val="00EB5D20"/>
    <w:rsid w:val="00EB6554"/>
    <w:rsid w:val="00EC2C3E"/>
    <w:rsid w:val="00EC2CFE"/>
    <w:rsid w:val="00EC46EC"/>
    <w:rsid w:val="00ED2667"/>
    <w:rsid w:val="00ED2BAC"/>
    <w:rsid w:val="00ED4F09"/>
    <w:rsid w:val="00ED7AF4"/>
    <w:rsid w:val="00EE25DD"/>
    <w:rsid w:val="00EE6390"/>
    <w:rsid w:val="00EF4A28"/>
    <w:rsid w:val="00EF4CC3"/>
    <w:rsid w:val="00EF5CAE"/>
    <w:rsid w:val="00EF7E9E"/>
    <w:rsid w:val="00F03596"/>
    <w:rsid w:val="00F0504B"/>
    <w:rsid w:val="00F05A5B"/>
    <w:rsid w:val="00F06A1E"/>
    <w:rsid w:val="00F12117"/>
    <w:rsid w:val="00F17393"/>
    <w:rsid w:val="00F31A17"/>
    <w:rsid w:val="00F32B69"/>
    <w:rsid w:val="00F34CFE"/>
    <w:rsid w:val="00F37C1A"/>
    <w:rsid w:val="00F54248"/>
    <w:rsid w:val="00F64BAB"/>
    <w:rsid w:val="00F6578E"/>
    <w:rsid w:val="00F65D56"/>
    <w:rsid w:val="00F67BC3"/>
    <w:rsid w:val="00F8689D"/>
    <w:rsid w:val="00F9384C"/>
    <w:rsid w:val="00F9407C"/>
    <w:rsid w:val="00F97CC0"/>
    <w:rsid w:val="00FA04FF"/>
    <w:rsid w:val="00FA0BF3"/>
    <w:rsid w:val="00FA3BFA"/>
    <w:rsid w:val="00FB2786"/>
    <w:rsid w:val="00FB4941"/>
    <w:rsid w:val="00FB6606"/>
    <w:rsid w:val="00FB703A"/>
    <w:rsid w:val="00FC08E4"/>
    <w:rsid w:val="00FD385B"/>
    <w:rsid w:val="00FD43C7"/>
    <w:rsid w:val="00FD6FE1"/>
    <w:rsid w:val="00FE1C95"/>
    <w:rsid w:val="00FE2B57"/>
    <w:rsid w:val="00FE38D8"/>
    <w:rsid w:val="00FE3AEE"/>
    <w:rsid w:val="00FE3FD4"/>
    <w:rsid w:val="00FE7057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1">
    <w:name w:val="Body Text Indent 3"/>
    <w:basedOn w:val="a"/>
    <w:pPr>
      <w:ind w:firstLine="426"/>
      <w:jc w:val="both"/>
    </w:pPr>
    <w:rPr>
      <w:sz w:val="28"/>
    </w:rPr>
  </w:style>
  <w:style w:type="paragraph" w:styleId="aa">
    <w:name w:val="Title"/>
    <w:basedOn w:val="a"/>
    <w:link w:val="ab"/>
    <w:qFormat/>
    <w:rsid w:val="003210D8"/>
    <w:pPr>
      <w:jc w:val="center"/>
    </w:pPr>
    <w:rPr>
      <w:b/>
      <w:bCs/>
      <w:sz w:val="28"/>
      <w:szCs w:val="28"/>
    </w:rPr>
  </w:style>
  <w:style w:type="table" w:styleId="ac">
    <w:name w:val="Table Grid"/>
    <w:basedOn w:val="a1"/>
    <w:uiPriority w:val="9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0942C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666548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66548"/>
    <w:rPr>
      <w:sz w:val="28"/>
      <w:szCs w:val="28"/>
    </w:rPr>
  </w:style>
  <w:style w:type="paragraph" w:customStyle="1" w:styleId="formattext">
    <w:name w:val="formattext"/>
    <w:basedOn w:val="a"/>
    <w:rsid w:val="00D241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rsid w:val="00793C1C"/>
    <w:rPr>
      <w:color w:val="0000FF"/>
      <w:u w:val="single"/>
    </w:rPr>
  </w:style>
  <w:style w:type="paragraph" w:customStyle="1" w:styleId="headertext">
    <w:name w:val="headertext"/>
    <w:basedOn w:val="a"/>
    <w:rsid w:val="004716D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06AE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06A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0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06AE7"/>
    <w:rPr>
      <w:rFonts w:ascii="Tahoma" w:hAnsi="Tahoma" w:cs="Tahoma"/>
      <w:sz w:val="16"/>
      <w:szCs w:val="16"/>
    </w:rPr>
  </w:style>
  <w:style w:type="paragraph" w:customStyle="1" w:styleId="L2">
    <w:name w:val="! L=2 !"/>
    <w:basedOn w:val="a"/>
    <w:next w:val="a"/>
    <w:rsid w:val="00B06AE7"/>
    <w:pPr>
      <w:suppressAutoHyphens/>
      <w:spacing w:before="240" w:after="120"/>
      <w:jc w:val="both"/>
      <w:outlineLvl w:val="1"/>
    </w:pPr>
    <w:rPr>
      <w:b/>
      <w:smallCaps/>
      <w:color w:val="0000FF"/>
      <w:sz w:val="28"/>
      <w:szCs w:val="24"/>
    </w:rPr>
  </w:style>
  <w:style w:type="paragraph" w:styleId="af1">
    <w:name w:val="footnote text"/>
    <w:basedOn w:val="a"/>
    <w:link w:val="af2"/>
    <w:rsid w:val="00B06AE7"/>
  </w:style>
  <w:style w:type="character" w:customStyle="1" w:styleId="af2">
    <w:name w:val="Текст сноски Знак"/>
    <w:basedOn w:val="a0"/>
    <w:link w:val="af1"/>
    <w:rsid w:val="00B06AE7"/>
  </w:style>
  <w:style w:type="character" w:styleId="af3">
    <w:name w:val="footnote reference"/>
    <w:rsid w:val="00B06AE7"/>
    <w:rPr>
      <w:vertAlign w:val="superscript"/>
    </w:rPr>
  </w:style>
  <w:style w:type="paragraph" w:customStyle="1" w:styleId="ConsNormal">
    <w:name w:val="ConsNormal"/>
    <w:rsid w:val="00B06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06A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4">
    <w:name w:val="annotation reference"/>
    <w:rsid w:val="00B06AE7"/>
    <w:rPr>
      <w:sz w:val="16"/>
      <w:szCs w:val="16"/>
    </w:rPr>
  </w:style>
  <w:style w:type="paragraph" w:styleId="af5">
    <w:name w:val="annotation text"/>
    <w:basedOn w:val="a"/>
    <w:link w:val="af6"/>
    <w:rsid w:val="00B06AE7"/>
  </w:style>
  <w:style w:type="character" w:customStyle="1" w:styleId="af6">
    <w:name w:val="Текст примечания Знак"/>
    <w:basedOn w:val="a0"/>
    <w:link w:val="af5"/>
    <w:rsid w:val="00B06AE7"/>
  </w:style>
  <w:style w:type="paragraph" w:styleId="af7">
    <w:name w:val="annotation subject"/>
    <w:basedOn w:val="af5"/>
    <w:next w:val="af5"/>
    <w:link w:val="af8"/>
    <w:rsid w:val="00B06AE7"/>
    <w:rPr>
      <w:b/>
      <w:bCs/>
    </w:rPr>
  </w:style>
  <w:style w:type="character" w:customStyle="1" w:styleId="af8">
    <w:name w:val="Тема примечания Знак"/>
    <w:link w:val="af7"/>
    <w:rsid w:val="00B06AE7"/>
    <w:rPr>
      <w:b/>
      <w:bCs/>
    </w:rPr>
  </w:style>
  <w:style w:type="paragraph" w:customStyle="1" w:styleId="40">
    <w:name w:val="заголовок 4"/>
    <w:basedOn w:val="a"/>
    <w:next w:val="a"/>
    <w:rsid w:val="00B06AE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onsCell">
    <w:name w:val="ConsCell"/>
    <w:rsid w:val="00B06A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f9">
    <w:name w:val="Цветовое выделение"/>
    <w:rsid w:val="00B06AE7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B06AE7"/>
    <w:rPr>
      <w:b/>
      <w:bCs/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rsid w:val="00B06A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2">
    <w:name w:val="Body Text 3"/>
    <w:basedOn w:val="a"/>
    <w:link w:val="33"/>
    <w:rsid w:val="00B06AE7"/>
    <w:pPr>
      <w:jc w:val="both"/>
    </w:pPr>
    <w:rPr>
      <w:sz w:val="24"/>
      <w:szCs w:val="24"/>
    </w:rPr>
  </w:style>
  <w:style w:type="character" w:customStyle="1" w:styleId="33">
    <w:name w:val="Основной текст 3 Знак"/>
    <w:link w:val="32"/>
    <w:rsid w:val="00B06AE7"/>
    <w:rPr>
      <w:sz w:val="24"/>
      <w:szCs w:val="24"/>
    </w:rPr>
  </w:style>
  <w:style w:type="paragraph" w:customStyle="1" w:styleId="ConsPlusTitle">
    <w:name w:val="ConsPlusTitle"/>
    <w:rsid w:val="00B06A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06A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B06AE7"/>
  </w:style>
  <w:style w:type="paragraph" w:customStyle="1" w:styleId="topleveltext">
    <w:name w:val="topleveltext"/>
    <w:basedOn w:val="a"/>
    <w:rsid w:val="00B06AE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B06AE7"/>
    <w:rPr>
      <w:sz w:val="28"/>
    </w:rPr>
  </w:style>
  <w:style w:type="character" w:styleId="afc">
    <w:name w:val="FollowedHyperlink"/>
    <w:uiPriority w:val="99"/>
    <w:unhideWhenUsed/>
    <w:rsid w:val="00B06AE7"/>
    <w:rPr>
      <w:color w:val="800080"/>
      <w:u w:val="single"/>
    </w:rPr>
  </w:style>
  <w:style w:type="paragraph" w:customStyle="1" w:styleId="10">
    <w:name w:val="Абзац списка1"/>
    <w:basedOn w:val="a"/>
    <w:rsid w:val="00B06AE7"/>
    <w:pPr>
      <w:ind w:left="720" w:firstLine="709"/>
      <w:contextualSpacing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B06AE7"/>
    <w:rPr>
      <w:rFonts w:ascii="Arial" w:hAnsi="Arial" w:cs="Arial"/>
    </w:rPr>
  </w:style>
  <w:style w:type="character" w:customStyle="1" w:styleId="a7">
    <w:name w:val="Основной текст с отступом Знак"/>
    <w:link w:val="a6"/>
    <w:uiPriority w:val="99"/>
    <w:rsid w:val="00B06AE7"/>
    <w:rPr>
      <w:sz w:val="28"/>
    </w:rPr>
  </w:style>
  <w:style w:type="paragraph" w:styleId="afd">
    <w:name w:val="No Spacing"/>
    <w:uiPriority w:val="1"/>
    <w:qFormat/>
    <w:rsid w:val="00B06AE7"/>
    <w:rPr>
      <w:sz w:val="26"/>
    </w:rPr>
  </w:style>
  <w:style w:type="character" w:customStyle="1" w:styleId="ab">
    <w:name w:val="Название Знак"/>
    <w:link w:val="aa"/>
    <w:rsid w:val="00B06AE7"/>
    <w:rPr>
      <w:b/>
      <w:bCs/>
      <w:sz w:val="28"/>
      <w:szCs w:val="28"/>
    </w:rPr>
  </w:style>
  <w:style w:type="paragraph" w:customStyle="1" w:styleId="Default">
    <w:name w:val="Default"/>
    <w:rsid w:val="00B06A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Normal (Web)"/>
    <w:basedOn w:val="a"/>
    <w:uiPriority w:val="99"/>
    <w:unhideWhenUsed/>
    <w:rsid w:val="00B06AE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"/>
    <w:rsid w:val="003346D3"/>
    <w:pPr>
      <w:snapToGrid w:val="0"/>
      <w:jc w:val="both"/>
    </w:pPr>
    <w:rPr>
      <w:rFonts w:eastAsia="SimSu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6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C9B2-F234-4A9D-8881-A2261403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Миллер Екатерина Анатольевна</cp:lastModifiedBy>
  <cp:revision>13</cp:revision>
  <cp:lastPrinted>2023-02-15T12:10:00Z</cp:lastPrinted>
  <dcterms:created xsi:type="dcterms:W3CDTF">2023-02-06T09:53:00Z</dcterms:created>
  <dcterms:modified xsi:type="dcterms:W3CDTF">2023-02-15T12:12:00Z</dcterms:modified>
</cp:coreProperties>
</file>