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B5939" w:rsidRDefault="007B5939" w:rsidP="0018311E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ПРОЕКТ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</w:t>
      </w:r>
      <w:r w:rsidR="007B5939">
        <w:rPr>
          <w:b/>
          <w:bCs/>
          <w:sz w:val="28"/>
          <w:szCs w:val="28"/>
        </w:rPr>
        <w:t>3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7269DD">
      <w:pPr>
        <w:pStyle w:val="af"/>
        <w:numPr>
          <w:ilvl w:val="0"/>
          <w:numId w:val="18"/>
        </w:numPr>
        <w:spacing w:line="240" w:lineRule="auto"/>
        <w:jc w:val="both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</w:t>
      </w:r>
      <w:r w:rsidR="007B5939">
        <w:rPr>
          <w:rFonts w:eastAsia="Times New Roman"/>
          <w:szCs w:val="28"/>
        </w:rPr>
        <w:t>3</w:t>
      </w:r>
      <w:r w:rsidRPr="0018311E">
        <w:rPr>
          <w:rFonts w:eastAsia="Times New Roman"/>
          <w:szCs w:val="28"/>
        </w:rPr>
        <w:t xml:space="preserve">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</w:t>
      </w:r>
      <w:r w:rsidRPr="0018311E">
        <w:rPr>
          <w:rFonts w:eastAsia="Times New Roman"/>
          <w:szCs w:val="28"/>
        </w:rPr>
        <w:lastRenderedPageBreak/>
        <w:t xml:space="preserve"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>
        <w:rPr>
          <w:rFonts w:eastAsia="Times New Roman"/>
          <w:szCs w:val="28"/>
        </w:rPr>
        <w:t>муниципального образования «Починковский район»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7B5939">
        <w:rPr>
          <w:rFonts w:eastAsia="Times New Roman"/>
          <w:szCs w:val="28"/>
          <w:lang w:eastAsia="ru-RU"/>
        </w:rPr>
        <w:t>2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18311E">
        <w:rPr>
          <w:sz w:val="28"/>
          <w:szCs w:val="28"/>
        </w:rPr>
        <w:lastRenderedPageBreak/>
        <w:t xml:space="preserve">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</w:t>
            </w:r>
            <w:r w:rsidR="007B5939">
              <w:rPr>
                <w:b/>
                <w:sz w:val="24"/>
                <w:szCs w:val="24"/>
              </w:rPr>
              <w:t>1</w:t>
            </w:r>
            <w:r w:rsidRPr="00B14070">
              <w:rPr>
                <w:b/>
                <w:sz w:val="24"/>
                <w:szCs w:val="24"/>
              </w:rPr>
              <w:t xml:space="preserve">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7B59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7B5939">
              <w:rPr>
                <w:b/>
                <w:sz w:val="24"/>
                <w:szCs w:val="24"/>
              </w:rPr>
              <w:t>3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</w:t>
            </w:r>
            <w:r w:rsidRPr="00B14070">
              <w:rPr>
                <w:sz w:val="24"/>
                <w:szCs w:val="24"/>
              </w:rPr>
              <w:lastRenderedPageBreak/>
              <w:t>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9"/>
      <w:headerReference w:type="default" r:id="rId10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F0" w:rsidRDefault="005E3BF0">
      <w:r>
        <w:separator/>
      </w:r>
    </w:p>
  </w:endnote>
  <w:endnote w:type="continuationSeparator" w:id="0">
    <w:p w:rsidR="005E3BF0" w:rsidRDefault="005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F0" w:rsidRDefault="005E3BF0">
      <w:r>
        <w:separator/>
      </w:r>
    </w:p>
  </w:footnote>
  <w:footnote w:type="continuationSeparator" w:id="0">
    <w:p w:rsidR="005E3BF0" w:rsidRDefault="005E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C61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76B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43C61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3BF0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0667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269DD"/>
    <w:rsid w:val="0072780C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5939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AC2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363E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5D2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085C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3DC0-9A9E-4C44-BDDE-C253F4DA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PR-OZK-04</cp:lastModifiedBy>
  <cp:revision>6</cp:revision>
  <cp:lastPrinted>2021-09-22T07:02:00Z</cp:lastPrinted>
  <dcterms:created xsi:type="dcterms:W3CDTF">2023-01-20T08:44:00Z</dcterms:created>
  <dcterms:modified xsi:type="dcterms:W3CDTF">2023-01-20T09:10:00Z</dcterms:modified>
</cp:coreProperties>
</file>