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Утвержден протоколом заседания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Комиссии по оценке эффективности организации</w:t>
      </w:r>
    </w:p>
    <w:p w:rsidR="002D1C86" w:rsidRDefault="002D1C86">
      <w:pPr>
        <w:spacing w:line="1" w:lineRule="exact"/>
        <w:rPr>
          <w:sz w:val="24"/>
          <w:szCs w:val="24"/>
        </w:rPr>
      </w:pP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функционирования системы внутреннего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обеспечения соответствия требованиям</w:t>
      </w:r>
    </w:p>
    <w:p w:rsidR="002D1C86" w:rsidRDefault="002D1C86">
      <w:pPr>
        <w:spacing w:line="11" w:lineRule="exact"/>
        <w:rPr>
          <w:sz w:val="24"/>
          <w:szCs w:val="24"/>
        </w:rPr>
      </w:pPr>
    </w:p>
    <w:p w:rsidR="002D1C86" w:rsidRPr="00D36F32" w:rsidRDefault="00E50934">
      <w:pPr>
        <w:spacing w:line="235" w:lineRule="auto"/>
        <w:ind w:left="4563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антимонопольного законодательства </w:t>
      </w:r>
      <w:r w:rsidR="00012CAB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дминистрации </w:t>
      </w:r>
      <w:r w:rsidR="00012CAB">
        <w:rPr>
          <w:rFonts w:eastAsia="Times New Roman"/>
          <w:sz w:val="20"/>
          <w:szCs w:val="20"/>
        </w:rPr>
        <w:t>муниципального образования «Починковский район» Смоленской области</w:t>
      </w:r>
      <w:r>
        <w:rPr>
          <w:rFonts w:eastAsia="Times New Roman"/>
          <w:sz w:val="20"/>
          <w:szCs w:val="20"/>
        </w:rPr>
        <w:t xml:space="preserve"> от </w:t>
      </w:r>
      <w:r w:rsidRPr="00D36F32">
        <w:rPr>
          <w:rFonts w:eastAsia="Times New Roman"/>
          <w:sz w:val="20"/>
          <w:szCs w:val="20"/>
        </w:rPr>
        <w:t>«</w:t>
      </w:r>
      <w:r w:rsidR="00D36F32" w:rsidRPr="00D36F32">
        <w:rPr>
          <w:rFonts w:eastAsia="Times New Roman"/>
          <w:sz w:val="20"/>
          <w:szCs w:val="20"/>
        </w:rPr>
        <w:t>2</w:t>
      </w:r>
      <w:r w:rsidR="008703CA">
        <w:rPr>
          <w:rFonts w:eastAsia="Times New Roman"/>
          <w:sz w:val="20"/>
          <w:szCs w:val="20"/>
        </w:rPr>
        <w:t>4</w:t>
      </w:r>
      <w:r w:rsidR="00012CAB" w:rsidRPr="00D36F32">
        <w:rPr>
          <w:rFonts w:eastAsia="Times New Roman"/>
          <w:sz w:val="20"/>
          <w:szCs w:val="20"/>
        </w:rPr>
        <w:t xml:space="preserve"> </w:t>
      </w:r>
      <w:r w:rsidRPr="00D36F32">
        <w:rPr>
          <w:rFonts w:eastAsia="Times New Roman"/>
          <w:sz w:val="20"/>
          <w:szCs w:val="20"/>
        </w:rPr>
        <w:t xml:space="preserve">»  </w:t>
      </w:r>
      <w:r w:rsidR="00716357" w:rsidRPr="00D36F32">
        <w:rPr>
          <w:rFonts w:eastAsia="Times New Roman"/>
          <w:sz w:val="20"/>
          <w:szCs w:val="20"/>
        </w:rPr>
        <w:t>февр</w:t>
      </w:r>
      <w:r w:rsidR="00D36F32">
        <w:rPr>
          <w:rFonts w:eastAsia="Times New Roman"/>
          <w:sz w:val="20"/>
          <w:szCs w:val="20"/>
        </w:rPr>
        <w:t>а</w:t>
      </w:r>
      <w:r w:rsidR="00716357" w:rsidRPr="00D36F32">
        <w:rPr>
          <w:rFonts w:eastAsia="Times New Roman"/>
          <w:sz w:val="20"/>
          <w:szCs w:val="20"/>
        </w:rPr>
        <w:t>ля</w:t>
      </w:r>
      <w:r w:rsidRPr="00D36F32">
        <w:rPr>
          <w:rFonts w:eastAsia="Times New Roman"/>
          <w:sz w:val="20"/>
          <w:szCs w:val="20"/>
        </w:rPr>
        <w:t xml:space="preserve"> 202</w:t>
      </w:r>
      <w:r w:rsidR="008703CA">
        <w:rPr>
          <w:rFonts w:eastAsia="Times New Roman"/>
          <w:sz w:val="20"/>
          <w:szCs w:val="20"/>
        </w:rPr>
        <w:t>2</w:t>
      </w:r>
      <w:r w:rsidRPr="00D36F32">
        <w:rPr>
          <w:rFonts w:eastAsia="Times New Roman"/>
          <w:sz w:val="20"/>
          <w:szCs w:val="20"/>
        </w:rPr>
        <w:t xml:space="preserve"> № 1</w:t>
      </w:r>
    </w:p>
    <w:p w:rsidR="002D1C86" w:rsidRDefault="002D1C86">
      <w:pPr>
        <w:spacing w:line="2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355" w:lineRule="exact"/>
        <w:rPr>
          <w:sz w:val="24"/>
          <w:szCs w:val="24"/>
        </w:rPr>
      </w:pPr>
    </w:p>
    <w:p w:rsidR="002D1C86" w:rsidRDefault="00E50934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2D1C86" w:rsidRDefault="00E50934" w:rsidP="006D730B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организации системы внутреннего обеспечения</w:t>
      </w:r>
    </w:p>
    <w:p w:rsidR="002D1C86" w:rsidRDefault="002D1C86" w:rsidP="006D730B">
      <w:pPr>
        <w:spacing w:line="13" w:lineRule="exact"/>
        <w:jc w:val="center"/>
        <w:rPr>
          <w:sz w:val="24"/>
          <w:szCs w:val="24"/>
        </w:rPr>
      </w:pPr>
    </w:p>
    <w:p w:rsidR="002D1C86" w:rsidRDefault="00E50934" w:rsidP="006D730B">
      <w:pPr>
        <w:spacing w:line="234" w:lineRule="auto"/>
        <w:ind w:left="943" w:right="500" w:firstLine="1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соответствия требованиям антимонопольного законодательства (</w:t>
      </w:r>
      <w:proofErr w:type="gramStart"/>
      <w:r>
        <w:rPr>
          <w:rFonts w:eastAsia="Times New Roman"/>
          <w:b/>
          <w:bCs/>
          <w:sz w:val="28"/>
          <w:szCs w:val="28"/>
        </w:rPr>
        <w:t>антимонопольный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комплаенс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) в </w:t>
      </w:r>
      <w:r w:rsidR="00012CAB">
        <w:rPr>
          <w:rFonts w:eastAsia="Times New Roman"/>
          <w:b/>
          <w:bCs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2D1C86" w:rsidRDefault="002D1C86" w:rsidP="006D730B">
      <w:pPr>
        <w:spacing w:line="2" w:lineRule="exact"/>
        <w:jc w:val="center"/>
        <w:rPr>
          <w:sz w:val="24"/>
          <w:szCs w:val="24"/>
        </w:rPr>
      </w:pPr>
    </w:p>
    <w:p w:rsidR="002D1C86" w:rsidRDefault="00E50934" w:rsidP="006D730B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202</w:t>
      </w:r>
      <w:r w:rsidR="008703CA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г.</w:t>
      </w:r>
    </w:p>
    <w:p w:rsidR="002D1C86" w:rsidRDefault="002D1C86">
      <w:pPr>
        <w:spacing w:line="333" w:lineRule="exact"/>
        <w:rPr>
          <w:sz w:val="24"/>
          <w:szCs w:val="24"/>
        </w:rPr>
      </w:pPr>
    </w:p>
    <w:p w:rsidR="002D1C86" w:rsidRDefault="00E50934">
      <w:pPr>
        <w:spacing w:line="238" w:lineRule="auto"/>
        <w:ind w:left="3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</w:t>
      </w:r>
      <w:r w:rsidR="001535BD">
        <w:rPr>
          <w:rFonts w:eastAsia="Times New Roman"/>
          <w:sz w:val="28"/>
          <w:szCs w:val="28"/>
        </w:rPr>
        <w:t>ыработке</w:t>
      </w:r>
      <w:r>
        <w:rPr>
          <w:rFonts w:eastAsia="Times New Roman"/>
          <w:sz w:val="28"/>
          <w:szCs w:val="28"/>
        </w:rPr>
        <w:t xml:space="preserve"> единого подхода к созданию и организации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</w:t>
      </w:r>
      <w:proofErr w:type="gramEnd"/>
      <w:r w:rsidR="00012CAB">
        <w:rPr>
          <w:rFonts w:eastAsia="Times New Roman"/>
          <w:sz w:val="28"/>
          <w:szCs w:val="28"/>
        </w:rPr>
        <w:t>» Смоленской области</w:t>
      </w:r>
      <w:r>
        <w:rPr>
          <w:rFonts w:eastAsia="Times New Roman"/>
          <w:sz w:val="28"/>
          <w:szCs w:val="28"/>
        </w:rPr>
        <w:t xml:space="preserve"> (далее – Администрация) были утверждены:</w:t>
      </w:r>
    </w:p>
    <w:p w:rsidR="002D1C86" w:rsidRDefault="002D1C86">
      <w:pPr>
        <w:spacing w:line="23" w:lineRule="exact"/>
        <w:rPr>
          <w:sz w:val="24"/>
          <w:szCs w:val="24"/>
        </w:rPr>
      </w:pPr>
    </w:p>
    <w:p w:rsidR="00AB4001" w:rsidRDefault="00AB4001" w:rsidP="00AB4001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 xml:space="preserve">положение об </w:t>
      </w:r>
      <w:r w:rsidRPr="00AB4001">
        <w:rPr>
          <w:sz w:val="28"/>
          <w:szCs w:val="28"/>
        </w:rPr>
        <w:t xml:space="preserve">организации в Администрации </w:t>
      </w:r>
      <w:proofErr w:type="gramStart"/>
      <w:r w:rsidRPr="00AB4001">
        <w:rPr>
          <w:sz w:val="28"/>
          <w:szCs w:val="28"/>
        </w:rPr>
        <w:t>муниципального</w:t>
      </w:r>
      <w:proofErr w:type="gramEnd"/>
      <w:r w:rsidRPr="00AB4001">
        <w:rPr>
          <w:sz w:val="28"/>
          <w:szCs w:val="28"/>
        </w:rPr>
        <w:t xml:space="preserve"> образования «Починковский район» Смоленской области системы внутреннего обеспечения соответствия требованиям антимонопольного законодательства (</w:t>
      </w:r>
      <w:proofErr w:type="gramStart"/>
      <w:r w:rsidRPr="00AB4001">
        <w:rPr>
          <w:sz w:val="28"/>
          <w:szCs w:val="28"/>
        </w:rPr>
        <w:t>антимонопольный</w:t>
      </w:r>
      <w:proofErr w:type="gramEnd"/>
      <w:r w:rsidRPr="00AB4001">
        <w:rPr>
          <w:sz w:val="28"/>
          <w:szCs w:val="28"/>
        </w:rPr>
        <w:t xml:space="preserve"> </w:t>
      </w:r>
      <w:proofErr w:type="spellStart"/>
      <w:r w:rsidRPr="00AB4001">
        <w:rPr>
          <w:sz w:val="28"/>
          <w:szCs w:val="28"/>
        </w:rPr>
        <w:t>комплаенс</w:t>
      </w:r>
      <w:proofErr w:type="spellEnd"/>
      <w:r w:rsidRPr="00AB4001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(постановление Администрации от </w:t>
      </w:r>
      <w:r w:rsidR="005D6C98">
        <w:rPr>
          <w:rFonts w:eastAsia="Times New Roman"/>
          <w:sz w:val="28"/>
          <w:szCs w:val="28"/>
        </w:rPr>
        <w:t>30</w:t>
      </w:r>
      <w:r w:rsidR="00E50934">
        <w:rPr>
          <w:rFonts w:eastAsia="Times New Roman"/>
          <w:sz w:val="28"/>
          <w:szCs w:val="28"/>
        </w:rPr>
        <w:t>.1</w:t>
      </w:r>
      <w:r w:rsidR="005D6C98">
        <w:rPr>
          <w:rFonts w:eastAsia="Times New Roman"/>
          <w:sz w:val="28"/>
          <w:szCs w:val="28"/>
        </w:rPr>
        <w:t>1</w:t>
      </w:r>
      <w:r w:rsidR="00E50934">
        <w:rPr>
          <w:rFonts w:eastAsia="Times New Roman"/>
          <w:sz w:val="28"/>
          <w:szCs w:val="28"/>
        </w:rPr>
        <w:t>.20</w:t>
      </w:r>
      <w:r w:rsidR="005D6C98">
        <w:rPr>
          <w:rFonts w:eastAsia="Times New Roman"/>
          <w:sz w:val="28"/>
          <w:szCs w:val="28"/>
        </w:rPr>
        <w:t>20</w:t>
      </w:r>
      <w:r w:rsidR="00E50934">
        <w:rPr>
          <w:rFonts w:eastAsia="Times New Roman"/>
          <w:sz w:val="28"/>
          <w:szCs w:val="28"/>
        </w:rPr>
        <w:t xml:space="preserve"> № </w:t>
      </w:r>
      <w:r w:rsidR="005D6C98">
        <w:rPr>
          <w:rFonts w:eastAsia="Times New Roman"/>
          <w:sz w:val="28"/>
          <w:szCs w:val="28"/>
        </w:rPr>
        <w:t>1</w:t>
      </w:r>
      <w:r w:rsidR="00525231">
        <w:rPr>
          <w:rFonts w:eastAsia="Times New Roman"/>
          <w:sz w:val="28"/>
          <w:szCs w:val="28"/>
        </w:rPr>
        <w:t>89</w:t>
      </w:r>
      <w:r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2D1C86" w:rsidRDefault="00AB4001" w:rsidP="00AB4001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положение и состав Комиссии по оценке эффективности организации и функционирования системы внутреннего обеспечения соответствия требованиям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>антимонопольного законодательства Администрации (постановление Администрации от</w:t>
      </w:r>
      <w:r>
        <w:rPr>
          <w:rFonts w:eastAsia="Times New Roman"/>
          <w:sz w:val="28"/>
          <w:szCs w:val="28"/>
        </w:rPr>
        <w:t xml:space="preserve"> 30.11.2020 № 1</w:t>
      </w:r>
      <w:r w:rsidR="007F38AC">
        <w:rPr>
          <w:rFonts w:eastAsia="Times New Roman"/>
          <w:sz w:val="28"/>
          <w:szCs w:val="28"/>
        </w:rPr>
        <w:t>89</w:t>
      </w:r>
      <w:r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 </w:t>
      </w:r>
      <w:bookmarkStart w:id="0" w:name="_GoBack"/>
      <w:r w:rsidR="00E50934">
        <w:rPr>
          <w:rFonts w:eastAsia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>-рисков Администрации на 2020</w:t>
      </w:r>
      <w:r>
        <w:rPr>
          <w:rFonts w:eastAsia="Times New Roman"/>
          <w:sz w:val="28"/>
          <w:szCs w:val="28"/>
        </w:rPr>
        <w:t xml:space="preserve"> - 2021 </w:t>
      </w:r>
      <w:r w:rsidR="00E50934">
        <w:rPr>
          <w:rFonts w:eastAsia="Times New Roman"/>
          <w:sz w:val="28"/>
          <w:szCs w:val="28"/>
        </w:rPr>
        <w:t>год</w:t>
      </w:r>
      <w:r>
        <w:rPr>
          <w:rFonts w:eastAsia="Times New Roman"/>
          <w:sz w:val="28"/>
          <w:szCs w:val="28"/>
        </w:rPr>
        <w:t>ы</w:t>
      </w:r>
      <w:r w:rsidR="00E50934">
        <w:rPr>
          <w:rFonts w:eastAsia="Times New Roman"/>
          <w:sz w:val="28"/>
          <w:szCs w:val="28"/>
        </w:rPr>
        <w:t xml:space="preserve"> (постановление Администрации от </w:t>
      </w:r>
      <w:r w:rsidR="00AB4001">
        <w:rPr>
          <w:rFonts w:eastAsia="Times New Roman"/>
          <w:sz w:val="28"/>
          <w:szCs w:val="28"/>
        </w:rPr>
        <w:t>30</w:t>
      </w:r>
      <w:r w:rsidR="00E50934">
        <w:rPr>
          <w:rFonts w:eastAsia="Times New Roman"/>
          <w:sz w:val="28"/>
          <w:szCs w:val="28"/>
        </w:rPr>
        <w:t>.</w:t>
      </w:r>
      <w:r w:rsidR="00AB4001">
        <w:rPr>
          <w:rFonts w:eastAsia="Times New Roman"/>
          <w:sz w:val="28"/>
          <w:szCs w:val="28"/>
        </w:rPr>
        <w:t>11</w:t>
      </w:r>
      <w:r w:rsidR="00E50934">
        <w:rPr>
          <w:rFonts w:eastAsia="Times New Roman"/>
          <w:sz w:val="28"/>
          <w:szCs w:val="28"/>
        </w:rPr>
        <w:t>.2020 №</w:t>
      </w:r>
      <w:r w:rsidR="00AB4001">
        <w:rPr>
          <w:rFonts w:eastAsia="Times New Roman"/>
          <w:sz w:val="28"/>
          <w:szCs w:val="28"/>
        </w:rPr>
        <w:t>190</w:t>
      </w:r>
      <w:r>
        <w:rPr>
          <w:rFonts w:eastAsia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eastAsia="Times New Roman"/>
          <w:sz w:val="28"/>
          <w:szCs w:val="28"/>
        </w:rPr>
        <w:t>адм</w:t>
      </w:r>
      <w:proofErr w:type="spellEnd"/>
      <w:proofErr w:type="gramEnd"/>
      <w:r>
        <w:rPr>
          <w:rFonts w:eastAsia="Times New Roman"/>
          <w:sz w:val="28"/>
          <w:szCs w:val="28"/>
        </w:rPr>
        <w:t>)</w:t>
      </w:r>
      <w:bookmarkEnd w:id="0"/>
      <w:r>
        <w:rPr>
          <w:rFonts w:eastAsia="Times New Roman"/>
          <w:sz w:val="28"/>
          <w:szCs w:val="28"/>
        </w:rPr>
        <w:t>;</w:t>
      </w: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</w:p>
    <w:p w:rsidR="002D1C86" w:rsidRDefault="002D1C86">
      <w:pPr>
        <w:spacing w:line="1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r w:rsidRPr="00826E0E">
        <w:rPr>
          <w:rFonts w:eastAsia="Times New Roman"/>
          <w:sz w:val="28"/>
          <w:szCs w:val="28"/>
        </w:rPr>
        <w:t xml:space="preserve">ключевые показатели эффективности антимонопольного законодательства в </w:t>
      </w:r>
      <w:r w:rsidR="007F38AC">
        <w:rPr>
          <w:rFonts w:eastAsia="Times New Roman"/>
          <w:sz w:val="28"/>
          <w:szCs w:val="28"/>
        </w:rPr>
        <w:t>А</w:t>
      </w:r>
      <w:r w:rsidRPr="00826E0E">
        <w:rPr>
          <w:rFonts w:eastAsia="Times New Roman"/>
          <w:sz w:val="28"/>
          <w:szCs w:val="28"/>
        </w:rPr>
        <w:t xml:space="preserve">дминистрации (постановление Администрации от </w:t>
      </w:r>
      <w:r w:rsidR="00826E0E" w:rsidRPr="00826E0E">
        <w:rPr>
          <w:rFonts w:eastAsia="Times New Roman"/>
          <w:sz w:val="28"/>
          <w:szCs w:val="28"/>
        </w:rPr>
        <w:t>30.11.2020 №190-адм</w:t>
      </w:r>
      <w:r w:rsidRPr="00826E0E">
        <w:rPr>
          <w:rFonts w:eastAsia="Times New Roman"/>
          <w:sz w:val="28"/>
          <w:szCs w:val="28"/>
        </w:rPr>
        <w:t>)</w:t>
      </w:r>
      <w:r w:rsidR="007F38AC">
        <w:rPr>
          <w:rFonts w:eastAsia="Times New Roman"/>
          <w:sz w:val="28"/>
          <w:szCs w:val="28"/>
        </w:rPr>
        <w:t>;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ind w:left="567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r w:rsidRPr="00826E0E">
        <w:rPr>
          <w:rFonts w:eastAsia="Times New Roman"/>
          <w:sz w:val="28"/>
          <w:szCs w:val="28"/>
        </w:rPr>
        <w:lastRenderedPageBreak/>
        <w:t xml:space="preserve">карта комплаенс-рисков Администрации (постановление Администрации от </w:t>
      </w:r>
      <w:r w:rsidR="00826E0E" w:rsidRPr="00826E0E">
        <w:rPr>
          <w:rFonts w:eastAsia="Times New Roman"/>
          <w:sz w:val="28"/>
          <w:szCs w:val="28"/>
        </w:rPr>
        <w:t>30.11.2020 №190-адм</w:t>
      </w:r>
      <w:r w:rsidRPr="00826E0E">
        <w:rPr>
          <w:rFonts w:eastAsia="Times New Roman"/>
          <w:sz w:val="28"/>
          <w:szCs w:val="28"/>
        </w:rPr>
        <w:t>).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spacing w:line="238" w:lineRule="auto"/>
        <w:ind w:left="3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, распределяются между структурными подразделениями Администрации в соответствии с их компетенцией, а именно между </w:t>
      </w:r>
      <w:r w:rsidR="00826E0E" w:rsidRPr="00D36C42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D36C42">
        <w:rPr>
          <w:sz w:val="28"/>
          <w:szCs w:val="28"/>
        </w:rPr>
        <w:t xml:space="preserve"> юридической работы Администрации муниципального образования «Починковский район» Смоленской области</w:t>
      </w:r>
      <w:r w:rsidR="00826E0E">
        <w:rPr>
          <w:sz w:val="28"/>
          <w:szCs w:val="28"/>
        </w:rPr>
        <w:t>,</w:t>
      </w:r>
      <w:r w:rsidR="00826E0E" w:rsidRPr="00826E0E">
        <w:rPr>
          <w:sz w:val="28"/>
          <w:szCs w:val="28"/>
        </w:rPr>
        <w:t xml:space="preserve"> </w:t>
      </w:r>
      <w:r w:rsidR="00826E0E" w:rsidRPr="001E1194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1E1194">
        <w:rPr>
          <w:sz w:val="28"/>
          <w:szCs w:val="28"/>
        </w:rPr>
        <w:t xml:space="preserve"> по оргработе, муниципальной службе и кадрам</w:t>
      </w:r>
      <w:r w:rsidR="00826E0E" w:rsidRPr="00EB72D8">
        <w:rPr>
          <w:sz w:val="28"/>
          <w:szCs w:val="28"/>
        </w:rPr>
        <w:t xml:space="preserve"> </w:t>
      </w:r>
      <w:r w:rsidR="00826E0E" w:rsidRPr="0008003B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826E0E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08003B">
        <w:rPr>
          <w:sz w:val="28"/>
          <w:szCs w:val="28"/>
        </w:rPr>
        <w:t xml:space="preserve"> по экономике и управлению муниципальным имуществом Администрации муниципального образования «Починковский район» Смоленской</w:t>
      </w:r>
      <w:proofErr w:type="gramEnd"/>
      <w:r w:rsidR="00826E0E" w:rsidRPr="0008003B">
        <w:rPr>
          <w:sz w:val="28"/>
          <w:szCs w:val="28"/>
        </w:rPr>
        <w:t xml:space="preserve"> области</w:t>
      </w:r>
      <w:r w:rsidR="00826E0E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Финансов</w:t>
      </w:r>
      <w:r w:rsidR="00826E0E">
        <w:rPr>
          <w:sz w:val="28"/>
          <w:szCs w:val="28"/>
        </w:rPr>
        <w:t xml:space="preserve">ым </w:t>
      </w:r>
      <w:r w:rsidR="00826E0E" w:rsidRPr="0008003B">
        <w:rPr>
          <w:sz w:val="28"/>
          <w:szCs w:val="28"/>
        </w:rPr>
        <w:t>управлени</w:t>
      </w:r>
      <w:r w:rsidR="00826E0E">
        <w:rPr>
          <w:sz w:val="28"/>
          <w:szCs w:val="28"/>
        </w:rPr>
        <w:t>ем</w:t>
      </w:r>
      <w:r w:rsidR="00826E0E" w:rsidRPr="0008003B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7F38AC">
        <w:rPr>
          <w:sz w:val="28"/>
          <w:szCs w:val="28"/>
        </w:rPr>
        <w:t>.</w:t>
      </w:r>
      <w:r w:rsidR="00826E0E">
        <w:rPr>
          <w:rFonts w:eastAsia="Times New Roman"/>
          <w:sz w:val="28"/>
          <w:szCs w:val="28"/>
        </w:rPr>
        <w:t xml:space="preserve">     </w:t>
      </w:r>
      <w:r>
        <w:rPr>
          <w:sz w:val="20"/>
          <w:szCs w:val="20"/>
        </w:rPr>
        <w:tab/>
      </w:r>
      <w:r w:rsidR="00511FBD">
        <w:rPr>
          <w:rFonts w:eastAsia="Times New Roman"/>
          <w:sz w:val="28"/>
          <w:szCs w:val="28"/>
        </w:rPr>
        <w:t xml:space="preserve">Уполномоченными </w:t>
      </w:r>
      <w:r>
        <w:rPr>
          <w:rFonts w:eastAsia="Times New Roman"/>
          <w:sz w:val="28"/>
          <w:szCs w:val="28"/>
        </w:rPr>
        <w:t>структурными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подразделениями</w:t>
      </w:r>
      <w:r>
        <w:rPr>
          <w:sz w:val="20"/>
          <w:szCs w:val="20"/>
        </w:rPr>
        <w:tab/>
      </w:r>
      <w:r w:rsidR="00511FBD">
        <w:rPr>
          <w:sz w:val="20"/>
          <w:szCs w:val="20"/>
        </w:rPr>
        <w:t xml:space="preserve">  </w:t>
      </w:r>
      <w:r w:rsidR="00511FBD">
        <w:rPr>
          <w:rFonts w:eastAsia="Times New Roman"/>
          <w:sz w:val="28"/>
          <w:szCs w:val="28"/>
        </w:rPr>
        <w:t>А</w:t>
      </w:r>
      <w:r w:rsidRPr="00511FBD">
        <w:rPr>
          <w:rFonts w:eastAsia="Times New Roman"/>
          <w:sz w:val="28"/>
          <w:szCs w:val="28"/>
        </w:rPr>
        <w:t>дминистрации</w:t>
      </w:r>
      <w:r>
        <w:rPr>
          <w:rFonts w:eastAsia="Times New Roman"/>
          <w:sz w:val="27"/>
          <w:szCs w:val="27"/>
        </w:rPr>
        <w:t>,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spacing w:line="236" w:lineRule="auto"/>
        <w:ind w:left="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деятельность</w:t>
      </w:r>
      <w:proofErr w:type="gramEnd"/>
      <w:r>
        <w:rPr>
          <w:rFonts w:eastAsia="Times New Roman"/>
          <w:sz w:val="28"/>
          <w:szCs w:val="28"/>
        </w:rPr>
        <w:t xml:space="preserve"> которых связана с исполнением антимонопольного законодательства, реализованы следующие мероприятия по внедрению и организации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511FB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дминистрации:</w:t>
      </w:r>
    </w:p>
    <w:p w:rsidR="002D1C86" w:rsidRDefault="002D1C86">
      <w:pPr>
        <w:spacing w:line="17" w:lineRule="exact"/>
        <w:rPr>
          <w:sz w:val="20"/>
          <w:szCs w:val="20"/>
        </w:rPr>
      </w:pPr>
    </w:p>
    <w:p w:rsidR="002D1C86" w:rsidRDefault="00E50934">
      <w:pPr>
        <w:numPr>
          <w:ilvl w:val="0"/>
          <w:numId w:val="3"/>
        </w:numPr>
        <w:tabs>
          <w:tab w:val="left" w:pos="1052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разъяснения понятия и принципов антимонопольного комплаенса, необходимости и порядка его организации уполномоченным подразделением проведен обучающий семинар с руководителями структурных подразделений </w:t>
      </w:r>
      <w:r w:rsidR="00511FB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дминистрации.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Default="00E50934">
      <w:pPr>
        <w:numPr>
          <w:ilvl w:val="0"/>
          <w:numId w:val="3"/>
        </w:numPr>
        <w:tabs>
          <w:tab w:val="left" w:pos="905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законодательства.</w:t>
      </w:r>
    </w:p>
    <w:p w:rsidR="002D1C86" w:rsidRDefault="002D1C86">
      <w:pPr>
        <w:spacing w:line="18" w:lineRule="exact"/>
        <w:rPr>
          <w:sz w:val="20"/>
          <w:szCs w:val="20"/>
        </w:rPr>
      </w:pPr>
    </w:p>
    <w:p w:rsidR="002D1C86" w:rsidRDefault="00E50934" w:rsidP="00511FBD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2019 году </w:t>
      </w:r>
      <w:r w:rsidR="00511FBD">
        <w:rPr>
          <w:rFonts w:eastAsia="Times New Roman"/>
          <w:sz w:val="28"/>
          <w:szCs w:val="28"/>
        </w:rPr>
        <w:t>нарушений антимонопольного законодательства допущено не было, санкции органами ФАС не предъявлялись</w:t>
      </w:r>
      <w:r w:rsidR="00B30E83">
        <w:rPr>
          <w:rFonts w:eastAsia="Times New Roman"/>
          <w:sz w:val="28"/>
          <w:szCs w:val="28"/>
        </w:rPr>
        <w:t>.</w:t>
      </w:r>
      <w:r w:rsidR="00511FBD">
        <w:rPr>
          <w:rFonts w:eastAsia="Times New Roman"/>
          <w:sz w:val="28"/>
          <w:szCs w:val="28"/>
        </w:rPr>
        <w:t xml:space="preserve"> 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511FBD" w:rsidRDefault="00E50934" w:rsidP="00511FBD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 период 2020 года </w:t>
      </w:r>
      <w:r w:rsidR="00511FBD">
        <w:rPr>
          <w:rFonts w:eastAsia="Times New Roman"/>
          <w:sz w:val="28"/>
          <w:szCs w:val="28"/>
        </w:rPr>
        <w:t xml:space="preserve">было выявлено </w:t>
      </w:r>
      <w:r w:rsidR="001535BD">
        <w:rPr>
          <w:rFonts w:eastAsia="Times New Roman"/>
          <w:sz w:val="28"/>
          <w:szCs w:val="28"/>
        </w:rPr>
        <w:t>1</w:t>
      </w:r>
      <w:r w:rsidR="00511FBD">
        <w:rPr>
          <w:rFonts w:eastAsia="Times New Roman"/>
          <w:sz w:val="28"/>
          <w:szCs w:val="28"/>
        </w:rPr>
        <w:t xml:space="preserve"> нарушени</w:t>
      </w:r>
      <w:r w:rsidR="001535BD">
        <w:rPr>
          <w:rFonts w:eastAsia="Times New Roman"/>
          <w:sz w:val="28"/>
          <w:szCs w:val="28"/>
        </w:rPr>
        <w:t>е</w:t>
      </w:r>
      <w:r w:rsidR="00511FBD">
        <w:rPr>
          <w:rFonts w:eastAsia="Times New Roman"/>
          <w:sz w:val="28"/>
          <w:szCs w:val="28"/>
        </w:rPr>
        <w:t xml:space="preserve"> антимонопольного законодательства в сфере закупок товаров, работ, услуг для муниципальных нужд.</w:t>
      </w:r>
    </w:p>
    <w:p w:rsidR="00511FBD" w:rsidRDefault="00511FBD" w:rsidP="00511FBD">
      <w:pPr>
        <w:spacing w:line="15" w:lineRule="exact"/>
        <w:rPr>
          <w:sz w:val="20"/>
          <w:szCs w:val="20"/>
        </w:rPr>
      </w:pPr>
    </w:p>
    <w:p w:rsidR="00511FBD" w:rsidRDefault="00511FBD" w:rsidP="00511FBD">
      <w:pPr>
        <w:spacing w:line="237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правоприменительной практики ФАС показал, что суть нарушений заключалась в нарушении требований законодательства о контрактной системе при описании состава заявок и допуске к участию в аукционе;</w:t>
      </w:r>
    </w:p>
    <w:p w:rsidR="00511FBD" w:rsidRDefault="00511FBD" w:rsidP="00511FBD">
      <w:pPr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всем выявленным нарушениям приняты меры по их устранению.</w:t>
      </w:r>
    </w:p>
    <w:p w:rsidR="002D1C86" w:rsidRDefault="002D1C86">
      <w:pPr>
        <w:spacing w:line="234" w:lineRule="auto"/>
        <w:ind w:left="3" w:firstLine="636"/>
        <w:rPr>
          <w:sz w:val="20"/>
          <w:szCs w:val="20"/>
        </w:rPr>
      </w:pPr>
    </w:p>
    <w:p w:rsidR="002D1C86" w:rsidRDefault="002D1C86">
      <w:pPr>
        <w:spacing w:line="16" w:lineRule="exact"/>
        <w:rPr>
          <w:sz w:val="20"/>
          <w:szCs w:val="20"/>
        </w:rPr>
      </w:pPr>
    </w:p>
    <w:p w:rsidR="00FD4FFD" w:rsidRPr="00FD4FFD" w:rsidRDefault="00E50934" w:rsidP="00FD4FFD">
      <w:pPr>
        <w:numPr>
          <w:ilvl w:val="2"/>
          <w:numId w:val="4"/>
        </w:numPr>
        <w:tabs>
          <w:tab w:val="left" w:pos="1111"/>
        </w:tabs>
        <w:ind w:left="3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официальном сайте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в сети «Интернет» создан подраздел, связанный с организацией и функционирование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дминистрации.</w:t>
      </w:r>
    </w:p>
    <w:p w:rsidR="002D1C86" w:rsidRDefault="002D1C86" w:rsidP="00FD4FFD">
      <w:pPr>
        <w:rPr>
          <w:rFonts w:eastAsia="Times New Roman"/>
          <w:sz w:val="28"/>
          <w:szCs w:val="28"/>
        </w:rPr>
      </w:pPr>
    </w:p>
    <w:p w:rsidR="002D1C86" w:rsidRDefault="00FD4FFD" w:rsidP="00B06829">
      <w:pPr>
        <w:tabs>
          <w:tab w:val="left" w:pos="8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 </w:t>
      </w:r>
      <w:proofErr w:type="gramStart"/>
      <w:r w:rsidR="00E50934" w:rsidRPr="00A41D93">
        <w:rPr>
          <w:rFonts w:eastAsia="Times New Roman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</w:t>
      </w:r>
      <w:r w:rsidR="00E50934" w:rsidRPr="00FD4FFD">
        <w:rPr>
          <w:rFonts w:eastAsia="Times New Roman"/>
          <w:sz w:val="28"/>
          <w:szCs w:val="28"/>
        </w:rPr>
        <w:t>ствия законодательству проектов нормативно правовых актов сформирован 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 w:rsidRPr="00FD4FFD">
        <w:rPr>
          <w:rFonts w:eastAsia="Times New Roman"/>
          <w:sz w:val="28"/>
          <w:szCs w:val="28"/>
        </w:rPr>
        <w:t xml:space="preserve"> размещен на официальном сайте </w:t>
      </w:r>
      <w:r w:rsidR="00721639" w:rsidRPr="00FD4FFD">
        <w:rPr>
          <w:rFonts w:eastAsia="Times New Roman"/>
          <w:sz w:val="28"/>
          <w:szCs w:val="28"/>
        </w:rPr>
        <w:t>А</w:t>
      </w:r>
      <w:r w:rsidR="00E50934" w:rsidRPr="00FD4FFD">
        <w:rPr>
          <w:rFonts w:eastAsia="Times New Roman"/>
          <w:sz w:val="28"/>
          <w:szCs w:val="28"/>
        </w:rPr>
        <w:t>дминистрации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разделе «Антимонопольный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» исчерпывающий </w:t>
      </w:r>
      <w:r w:rsidR="00E50934">
        <w:rPr>
          <w:rFonts w:eastAsia="Times New Roman"/>
          <w:sz w:val="28"/>
          <w:szCs w:val="28"/>
        </w:rPr>
        <w:lastRenderedPageBreak/>
        <w:t xml:space="preserve">перечень нормативных правовых актов </w:t>
      </w:r>
      <w:r w:rsidR="00721639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(с приложением текстов таких актов). </w:t>
      </w:r>
      <w:proofErr w:type="gramEnd"/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Default="00E50934">
      <w:pPr>
        <w:spacing w:line="235" w:lineRule="auto"/>
        <w:ind w:left="3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Уведомления о начале сбора замечаний и предложений организаций и граждан по указанному перечню были опубликованы в 2020 году.</w:t>
      </w:r>
    </w:p>
    <w:p w:rsidR="002D1C86" w:rsidRDefault="00E50934">
      <w:pPr>
        <w:numPr>
          <w:ilvl w:val="1"/>
          <w:numId w:val="6"/>
        </w:numPr>
        <w:tabs>
          <w:tab w:val="left" w:pos="923"/>
        </w:tabs>
        <w:ind w:left="923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 исполнение  плана  мероприятий  («дорожная  карта»)  по  снижению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528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комплаенс-рисков Администрации в 2020</w:t>
      </w:r>
      <w:r>
        <w:rPr>
          <w:rFonts w:eastAsia="Times New Roman"/>
          <w:sz w:val="28"/>
          <w:szCs w:val="28"/>
        </w:rPr>
        <w:tab/>
        <w:t>году проведена следующая работа: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numPr>
          <w:ilvl w:val="0"/>
          <w:numId w:val="7"/>
        </w:numPr>
        <w:tabs>
          <w:tab w:val="left" w:pos="754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proofErr w:type="gramStart"/>
      <w:r>
        <w:rPr>
          <w:rFonts w:eastAsia="Times New Roman"/>
          <w:sz w:val="28"/>
          <w:szCs w:val="28"/>
        </w:rPr>
        <w:t>поступлении</w:t>
      </w:r>
      <w:proofErr w:type="gramEnd"/>
      <w:r>
        <w:rPr>
          <w:rFonts w:eastAsia="Times New Roman"/>
          <w:sz w:val="28"/>
          <w:szCs w:val="28"/>
        </w:rPr>
        <w:t xml:space="preserve"> на муниципальную службу в </w:t>
      </w:r>
      <w:r w:rsidR="0072163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дминистрацию начальник </w:t>
      </w:r>
      <w:r w:rsidR="00721639" w:rsidRPr="001E1194">
        <w:rPr>
          <w:sz w:val="28"/>
          <w:szCs w:val="28"/>
        </w:rPr>
        <w:t>Отдел</w:t>
      </w:r>
      <w:r w:rsidR="00721639">
        <w:rPr>
          <w:sz w:val="28"/>
          <w:szCs w:val="28"/>
        </w:rPr>
        <w:t>ом</w:t>
      </w:r>
      <w:r w:rsidR="00721639" w:rsidRPr="001E1194">
        <w:rPr>
          <w:sz w:val="28"/>
          <w:szCs w:val="28"/>
        </w:rPr>
        <w:t xml:space="preserve"> по оргработе, муниципальной службе и кадрам</w:t>
      </w:r>
      <w:r w:rsidR="00721639" w:rsidRPr="00EB72D8">
        <w:rPr>
          <w:sz w:val="28"/>
          <w:szCs w:val="28"/>
        </w:rPr>
        <w:t xml:space="preserve"> </w:t>
      </w:r>
      <w:r w:rsidR="00721639" w:rsidRPr="0008003B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ознакамливает</w:t>
      </w:r>
      <w:proofErr w:type="spellEnd"/>
      <w:r>
        <w:rPr>
          <w:rFonts w:eastAsia="Times New Roman"/>
          <w:sz w:val="28"/>
          <w:szCs w:val="28"/>
        </w:rPr>
        <w:t xml:space="preserve"> гражданина РФ под роспись с </w:t>
      </w:r>
      <w:r w:rsidR="007F38AC">
        <w:rPr>
          <w:rFonts w:eastAsia="Times New Roman"/>
          <w:sz w:val="28"/>
          <w:szCs w:val="28"/>
        </w:rPr>
        <w:t>нормативными актами</w:t>
      </w:r>
      <w:r>
        <w:rPr>
          <w:rFonts w:eastAsia="Times New Roman"/>
          <w:sz w:val="28"/>
          <w:szCs w:val="28"/>
        </w:rPr>
        <w:t xml:space="preserve"> об организации в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 антимонопольного комплаенса;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Pr="00FA76EB" w:rsidRDefault="00FA76EB" w:rsidP="00FA76EB">
      <w:pPr>
        <w:numPr>
          <w:ilvl w:val="0"/>
          <w:numId w:val="7"/>
        </w:numPr>
        <w:tabs>
          <w:tab w:val="left" w:pos="819"/>
        </w:tabs>
        <w:spacing w:line="234" w:lineRule="auto"/>
        <w:ind w:left="3" w:firstLine="564"/>
        <w:jc w:val="both"/>
        <w:rPr>
          <w:sz w:val="20"/>
          <w:szCs w:val="20"/>
        </w:rPr>
      </w:pPr>
      <w:r w:rsidRPr="00FA76EB">
        <w:rPr>
          <w:sz w:val="28"/>
          <w:szCs w:val="28"/>
        </w:rPr>
        <w:t>Отделом юридической работы Администрации муниципального образования «Починковский район» Смоленской области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>на постоянной основе проведена юридическая экспертиза и антикоррупционная экспертиза проектов нормативных правовых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 xml:space="preserve">актов </w:t>
      </w:r>
      <w:r>
        <w:rPr>
          <w:rFonts w:eastAsia="Times New Roman"/>
          <w:sz w:val="28"/>
          <w:szCs w:val="28"/>
        </w:rPr>
        <w:t>А</w:t>
      </w:r>
      <w:r w:rsidR="00E50934" w:rsidRPr="00FA76EB">
        <w:rPr>
          <w:rFonts w:eastAsia="Times New Roman"/>
          <w:sz w:val="28"/>
          <w:szCs w:val="28"/>
        </w:rPr>
        <w:t xml:space="preserve">дминистрации, в </w:t>
      </w:r>
      <w:proofErr w:type="spellStart"/>
      <w:r w:rsidR="00E50934" w:rsidRPr="00FA76EB">
        <w:rPr>
          <w:rFonts w:eastAsia="Times New Roman"/>
          <w:sz w:val="28"/>
          <w:szCs w:val="28"/>
        </w:rPr>
        <w:t>т.ч</w:t>
      </w:r>
      <w:proofErr w:type="spellEnd"/>
      <w:r w:rsidR="00E50934" w:rsidRPr="00FA76EB">
        <w:rPr>
          <w:rFonts w:eastAsia="Times New Roman"/>
          <w:sz w:val="28"/>
          <w:szCs w:val="28"/>
        </w:rPr>
        <w:t>. на их соответствие антимонопольному законодательству;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822"/>
          <w:tab w:val="left" w:pos="2242"/>
          <w:tab w:val="left" w:pos="3242"/>
          <w:tab w:val="left" w:pos="5322"/>
          <w:tab w:val="left" w:pos="6962"/>
          <w:tab w:val="left" w:pos="8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проведена</w:t>
      </w:r>
      <w:r>
        <w:rPr>
          <w:rFonts w:eastAsia="Times New Roman"/>
          <w:sz w:val="28"/>
          <w:szCs w:val="28"/>
        </w:rPr>
        <w:tab/>
        <w:t>оценка</w:t>
      </w:r>
      <w:r>
        <w:rPr>
          <w:rFonts w:eastAsia="Times New Roman"/>
          <w:sz w:val="28"/>
          <w:szCs w:val="28"/>
        </w:rPr>
        <w:tab/>
        <w:t>регулирующего</w:t>
      </w:r>
      <w:r>
        <w:rPr>
          <w:rFonts w:eastAsia="Times New Roman"/>
          <w:sz w:val="28"/>
          <w:szCs w:val="28"/>
        </w:rPr>
        <w:tab/>
        <w:t>воздействия</w:t>
      </w:r>
      <w:r>
        <w:rPr>
          <w:rFonts w:eastAsia="Times New Roman"/>
          <w:sz w:val="28"/>
          <w:szCs w:val="28"/>
        </w:rPr>
        <w:tab/>
        <w:t>проектов</w:t>
      </w:r>
      <w:r>
        <w:rPr>
          <w:rFonts w:eastAsia="Times New Roman"/>
          <w:sz w:val="28"/>
          <w:szCs w:val="28"/>
        </w:rPr>
        <w:tab/>
        <w:t>нормативно-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правовых актов и экспертиза МПА, затрагивающих вопросы </w:t>
      </w:r>
      <w:r w:rsidR="007F38AC">
        <w:rPr>
          <w:rFonts w:eastAsia="Times New Roman"/>
          <w:sz w:val="28"/>
          <w:szCs w:val="28"/>
        </w:rPr>
        <w:t xml:space="preserve"> предпринимательской деятельности;</w:t>
      </w:r>
    </w:p>
    <w:p w:rsidR="002D1C86" w:rsidRDefault="002D1C86">
      <w:pPr>
        <w:spacing w:line="4" w:lineRule="exact"/>
        <w:rPr>
          <w:sz w:val="20"/>
          <w:szCs w:val="20"/>
        </w:rPr>
      </w:pPr>
    </w:p>
    <w:p w:rsidR="002D1C86" w:rsidRDefault="00E50934">
      <w:pPr>
        <w:tabs>
          <w:tab w:val="left" w:pos="2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проведено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обучение сотрудников в сфере закупок;</w:t>
      </w:r>
    </w:p>
    <w:p w:rsidR="002D1C86" w:rsidRDefault="00716357" w:rsidP="00716357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A3E9C">
        <w:rPr>
          <w:rFonts w:eastAsia="Times New Roman"/>
          <w:sz w:val="28"/>
          <w:szCs w:val="28"/>
        </w:rPr>
        <w:t>-</w:t>
      </w:r>
      <w:r w:rsidR="00E50934">
        <w:rPr>
          <w:rFonts w:eastAsia="Times New Roman"/>
          <w:sz w:val="28"/>
          <w:szCs w:val="28"/>
        </w:rPr>
        <w:t xml:space="preserve">мероприятия  карты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 на 2020 </w:t>
      </w:r>
      <w:r>
        <w:rPr>
          <w:rFonts w:eastAsia="Times New Roman"/>
          <w:sz w:val="28"/>
          <w:szCs w:val="28"/>
        </w:rPr>
        <w:t xml:space="preserve">-2021 </w:t>
      </w:r>
      <w:r w:rsidR="00E50934">
        <w:rPr>
          <w:rFonts w:eastAsia="Times New Roman"/>
          <w:sz w:val="28"/>
          <w:szCs w:val="28"/>
        </w:rPr>
        <w:t>г.,  план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мероприятий («дорожная карта») 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>-рисков Администрации на 2020</w:t>
      </w:r>
      <w:r>
        <w:rPr>
          <w:rFonts w:eastAsia="Times New Roman"/>
          <w:sz w:val="28"/>
          <w:szCs w:val="28"/>
        </w:rPr>
        <w:t>-2021</w:t>
      </w:r>
      <w:r w:rsidR="00E50934">
        <w:rPr>
          <w:rFonts w:eastAsia="Times New Roman"/>
          <w:sz w:val="28"/>
          <w:szCs w:val="28"/>
        </w:rPr>
        <w:t xml:space="preserve">год, утвержденные постановлением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E50934">
        <w:rPr>
          <w:rFonts w:eastAsia="Times New Roman"/>
          <w:sz w:val="28"/>
          <w:szCs w:val="28"/>
        </w:rPr>
        <w:t xml:space="preserve"> муниципального района от </w:t>
      </w:r>
      <w:r>
        <w:rPr>
          <w:rFonts w:eastAsia="Times New Roman"/>
          <w:sz w:val="28"/>
          <w:szCs w:val="28"/>
        </w:rPr>
        <w:t>30</w:t>
      </w:r>
      <w:r w:rsidR="00E5093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11</w:t>
      </w:r>
      <w:r w:rsidR="00E50934">
        <w:rPr>
          <w:rFonts w:eastAsia="Times New Roman"/>
          <w:sz w:val="28"/>
          <w:szCs w:val="28"/>
        </w:rPr>
        <w:t xml:space="preserve">.2020 № </w:t>
      </w:r>
      <w:r>
        <w:rPr>
          <w:rFonts w:eastAsia="Times New Roman"/>
          <w:sz w:val="28"/>
          <w:szCs w:val="28"/>
        </w:rPr>
        <w:t>190-адм</w:t>
      </w:r>
      <w:r w:rsidR="00E50934">
        <w:rPr>
          <w:rFonts w:eastAsia="Times New Roman"/>
          <w:sz w:val="28"/>
          <w:szCs w:val="28"/>
        </w:rPr>
        <w:t xml:space="preserve"> выполнены в полном объеме;</w:t>
      </w:r>
    </w:p>
    <w:p w:rsidR="002D1C86" w:rsidRDefault="002D1C86">
      <w:pPr>
        <w:spacing w:line="3" w:lineRule="exact"/>
        <w:rPr>
          <w:rFonts w:eastAsia="Times New Roman"/>
          <w:sz w:val="28"/>
          <w:szCs w:val="28"/>
        </w:rPr>
      </w:pPr>
    </w:p>
    <w:p w:rsidR="002D1C86" w:rsidRDefault="007F38AC">
      <w:pPr>
        <w:ind w:left="6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ключевые показатели эффективности антимонопольного законодательства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Default="00FA76EB">
      <w:pPr>
        <w:numPr>
          <w:ilvl w:val="0"/>
          <w:numId w:val="8"/>
        </w:numPr>
        <w:tabs>
          <w:tab w:val="left" w:pos="209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дминистрации, утвержденные постановлением </w:t>
      </w:r>
      <w:r w:rsidR="00716357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от </w:t>
      </w:r>
      <w:r w:rsidR="00716357">
        <w:rPr>
          <w:rFonts w:eastAsia="Times New Roman"/>
          <w:sz w:val="28"/>
          <w:szCs w:val="28"/>
        </w:rPr>
        <w:t>30</w:t>
      </w:r>
      <w:r w:rsidR="00E50934">
        <w:rPr>
          <w:rFonts w:eastAsia="Times New Roman"/>
          <w:sz w:val="28"/>
          <w:szCs w:val="28"/>
        </w:rPr>
        <w:t>.</w:t>
      </w:r>
      <w:r w:rsidR="00716357">
        <w:rPr>
          <w:rFonts w:eastAsia="Times New Roman"/>
          <w:sz w:val="28"/>
          <w:szCs w:val="28"/>
        </w:rPr>
        <w:t>1</w:t>
      </w:r>
      <w:r w:rsidR="00E50934">
        <w:rPr>
          <w:rFonts w:eastAsia="Times New Roman"/>
          <w:sz w:val="28"/>
          <w:szCs w:val="28"/>
        </w:rPr>
        <w:t xml:space="preserve">1.2020 № </w:t>
      </w:r>
      <w:r w:rsidR="00716357">
        <w:rPr>
          <w:rFonts w:eastAsia="Times New Roman"/>
          <w:sz w:val="28"/>
          <w:szCs w:val="28"/>
        </w:rPr>
        <w:t>190</w:t>
      </w:r>
      <w:r w:rsidR="004523B6"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 xml:space="preserve"> достигнуты</w:t>
      </w:r>
      <w:proofErr w:type="gramEnd"/>
      <w:r w:rsidR="00E50934">
        <w:rPr>
          <w:rFonts w:eastAsia="Times New Roman"/>
          <w:sz w:val="28"/>
          <w:szCs w:val="28"/>
        </w:rPr>
        <w:t>.</w:t>
      </w: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 w:rsidP="00FA76EB">
      <w:pPr>
        <w:spacing w:line="237" w:lineRule="auto"/>
        <w:ind w:left="3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учетом изложенного, можно сделать вывод, что внедрение системы внутреннего обеспечения соответствия требованиям антимонопольного законодательства в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района,</w:t>
      </w:r>
      <w:r w:rsidR="00FA76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</w:t>
      </w:r>
      <w:r w:rsidR="00FA76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целом, способств</w:t>
      </w:r>
      <w:r w:rsidR="00716357">
        <w:rPr>
          <w:rFonts w:eastAsia="Times New Roman"/>
          <w:sz w:val="28"/>
          <w:szCs w:val="28"/>
        </w:rPr>
        <w:t>ует</w:t>
      </w:r>
      <w:r>
        <w:rPr>
          <w:rFonts w:eastAsia="Times New Roman"/>
          <w:sz w:val="28"/>
          <w:szCs w:val="28"/>
        </w:rPr>
        <w:t xml:space="preserve"> недопущению нарушений антимонопольного законодательства, защите конкуренции в </w:t>
      </w:r>
      <w:r w:rsidR="00984080" w:rsidRPr="00FA76EB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>.</w:t>
      </w:r>
    </w:p>
    <w:p w:rsidR="002D1C86" w:rsidRDefault="002D1C86">
      <w:pPr>
        <w:spacing w:line="2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1C2E9A" w:rsidRPr="001C2E9A" w:rsidRDefault="001C2E9A" w:rsidP="001C2E9A">
      <w:pPr>
        <w:spacing w:line="295" w:lineRule="exact"/>
        <w:rPr>
          <w:rFonts w:eastAsia="Times New Roman"/>
          <w:sz w:val="28"/>
          <w:szCs w:val="28"/>
        </w:rPr>
      </w:pPr>
      <w:r w:rsidRPr="001C2E9A">
        <w:rPr>
          <w:rFonts w:eastAsia="Times New Roman"/>
          <w:sz w:val="28"/>
          <w:szCs w:val="28"/>
        </w:rPr>
        <w:t>Глава муниципального образования</w:t>
      </w:r>
    </w:p>
    <w:p w:rsidR="002D1C86" w:rsidRPr="001C2E9A" w:rsidRDefault="001C2E9A" w:rsidP="001C2E9A">
      <w:pPr>
        <w:spacing w:line="295" w:lineRule="exact"/>
        <w:rPr>
          <w:sz w:val="28"/>
          <w:szCs w:val="28"/>
        </w:rPr>
      </w:pPr>
      <w:r w:rsidRPr="001C2E9A">
        <w:rPr>
          <w:rFonts w:eastAsia="Times New Roman"/>
          <w:sz w:val="28"/>
          <w:szCs w:val="28"/>
        </w:rPr>
        <w:t xml:space="preserve"> «Починковский район» Смоленской области                                   </w:t>
      </w:r>
      <w:proofErr w:type="spellStart"/>
      <w:r w:rsidRPr="001C2E9A">
        <w:rPr>
          <w:rFonts w:eastAsia="Times New Roman"/>
          <w:sz w:val="28"/>
          <w:szCs w:val="28"/>
        </w:rPr>
        <w:t>А.В.Голуб</w:t>
      </w:r>
      <w:proofErr w:type="spellEnd"/>
    </w:p>
    <w:sectPr w:rsidR="002D1C86" w:rsidRPr="001C2E9A">
      <w:pgSz w:w="11900" w:h="16838"/>
      <w:pgMar w:top="699" w:right="846" w:bottom="1440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33AC070"/>
    <w:lvl w:ilvl="0" w:tplc="044AE8A2">
      <w:start w:val="1"/>
      <w:numFmt w:val="bullet"/>
      <w:lvlText w:val="в"/>
      <w:lvlJc w:val="left"/>
    </w:lvl>
    <w:lvl w:ilvl="1" w:tplc="261EB302">
      <w:start w:val="5"/>
      <w:numFmt w:val="decimal"/>
      <w:lvlText w:val="%2."/>
      <w:lvlJc w:val="left"/>
    </w:lvl>
    <w:lvl w:ilvl="2" w:tplc="E3804380">
      <w:start w:val="1"/>
      <w:numFmt w:val="decimal"/>
      <w:lvlText w:val="%3"/>
      <w:lvlJc w:val="left"/>
    </w:lvl>
    <w:lvl w:ilvl="3" w:tplc="02AAA39C">
      <w:numFmt w:val="decimal"/>
      <w:lvlText w:val=""/>
      <w:lvlJc w:val="left"/>
    </w:lvl>
    <w:lvl w:ilvl="4" w:tplc="139C9958">
      <w:numFmt w:val="decimal"/>
      <w:lvlText w:val=""/>
      <w:lvlJc w:val="left"/>
    </w:lvl>
    <w:lvl w:ilvl="5" w:tplc="63CE431E">
      <w:numFmt w:val="decimal"/>
      <w:lvlText w:val=""/>
      <w:lvlJc w:val="left"/>
    </w:lvl>
    <w:lvl w:ilvl="6" w:tplc="49A0F06A">
      <w:numFmt w:val="decimal"/>
      <w:lvlText w:val=""/>
      <w:lvlJc w:val="left"/>
    </w:lvl>
    <w:lvl w:ilvl="7" w:tplc="BC161130">
      <w:numFmt w:val="decimal"/>
      <w:lvlText w:val=""/>
      <w:lvlJc w:val="left"/>
    </w:lvl>
    <w:lvl w:ilvl="8" w:tplc="D152B1C2">
      <w:numFmt w:val="decimal"/>
      <w:lvlText w:val=""/>
      <w:lvlJc w:val="left"/>
    </w:lvl>
  </w:abstractNum>
  <w:abstractNum w:abstractNumId="1">
    <w:nsid w:val="00000BB3"/>
    <w:multiLevelType w:val="hybridMultilevel"/>
    <w:tmpl w:val="DE12081C"/>
    <w:lvl w:ilvl="0" w:tplc="630E660E">
      <w:start w:val="1"/>
      <w:numFmt w:val="bullet"/>
      <w:lvlText w:val="-"/>
      <w:lvlJc w:val="left"/>
    </w:lvl>
    <w:lvl w:ilvl="1" w:tplc="B1D021AE">
      <w:numFmt w:val="decimal"/>
      <w:lvlText w:val=""/>
      <w:lvlJc w:val="left"/>
    </w:lvl>
    <w:lvl w:ilvl="2" w:tplc="5CE2C37A">
      <w:numFmt w:val="decimal"/>
      <w:lvlText w:val=""/>
      <w:lvlJc w:val="left"/>
    </w:lvl>
    <w:lvl w:ilvl="3" w:tplc="D7C09DE4">
      <w:numFmt w:val="decimal"/>
      <w:lvlText w:val=""/>
      <w:lvlJc w:val="left"/>
    </w:lvl>
    <w:lvl w:ilvl="4" w:tplc="CB72548E">
      <w:numFmt w:val="decimal"/>
      <w:lvlText w:val=""/>
      <w:lvlJc w:val="left"/>
    </w:lvl>
    <w:lvl w:ilvl="5" w:tplc="2DB4AE16">
      <w:numFmt w:val="decimal"/>
      <w:lvlText w:val=""/>
      <w:lvlJc w:val="left"/>
    </w:lvl>
    <w:lvl w:ilvl="6" w:tplc="F25A1E46">
      <w:numFmt w:val="decimal"/>
      <w:lvlText w:val=""/>
      <w:lvlJc w:val="left"/>
    </w:lvl>
    <w:lvl w:ilvl="7" w:tplc="E2A4640C">
      <w:numFmt w:val="decimal"/>
      <w:lvlText w:val=""/>
      <w:lvlJc w:val="left"/>
    </w:lvl>
    <w:lvl w:ilvl="8" w:tplc="BEDCABC2">
      <w:numFmt w:val="decimal"/>
      <w:lvlText w:val=""/>
      <w:lvlJc w:val="left"/>
    </w:lvl>
  </w:abstractNum>
  <w:abstractNum w:abstractNumId="2">
    <w:nsid w:val="00001649"/>
    <w:multiLevelType w:val="hybridMultilevel"/>
    <w:tmpl w:val="7638C7A4"/>
    <w:lvl w:ilvl="0" w:tplc="73E45C36">
      <w:start w:val="1"/>
      <w:numFmt w:val="bullet"/>
      <w:lvlText w:val="-"/>
      <w:lvlJc w:val="left"/>
    </w:lvl>
    <w:lvl w:ilvl="1" w:tplc="DEAC2C5A">
      <w:numFmt w:val="decimal"/>
      <w:lvlText w:val=""/>
      <w:lvlJc w:val="left"/>
    </w:lvl>
    <w:lvl w:ilvl="2" w:tplc="FFCAA20C">
      <w:numFmt w:val="decimal"/>
      <w:lvlText w:val=""/>
      <w:lvlJc w:val="left"/>
    </w:lvl>
    <w:lvl w:ilvl="3" w:tplc="3D1CA886">
      <w:numFmt w:val="decimal"/>
      <w:lvlText w:val=""/>
      <w:lvlJc w:val="left"/>
    </w:lvl>
    <w:lvl w:ilvl="4" w:tplc="B6A42EFA">
      <w:numFmt w:val="decimal"/>
      <w:lvlText w:val=""/>
      <w:lvlJc w:val="left"/>
    </w:lvl>
    <w:lvl w:ilvl="5" w:tplc="8FF07038">
      <w:numFmt w:val="decimal"/>
      <w:lvlText w:val=""/>
      <w:lvlJc w:val="left"/>
    </w:lvl>
    <w:lvl w:ilvl="6" w:tplc="7AC2C064">
      <w:numFmt w:val="decimal"/>
      <w:lvlText w:val=""/>
      <w:lvlJc w:val="left"/>
    </w:lvl>
    <w:lvl w:ilvl="7" w:tplc="3BDCC4CE">
      <w:numFmt w:val="decimal"/>
      <w:lvlText w:val=""/>
      <w:lvlJc w:val="left"/>
    </w:lvl>
    <w:lvl w:ilvl="8" w:tplc="C2C0D42A">
      <w:numFmt w:val="decimal"/>
      <w:lvlText w:val=""/>
      <w:lvlJc w:val="left"/>
    </w:lvl>
  </w:abstractNum>
  <w:abstractNum w:abstractNumId="3">
    <w:nsid w:val="000026E9"/>
    <w:multiLevelType w:val="hybridMultilevel"/>
    <w:tmpl w:val="40D0F94C"/>
    <w:lvl w:ilvl="0" w:tplc="A01A9024">
      <w:start w:val="1"/>
      <w:numFmt w:val="bullet"/>
      <w:lvlText w:val="в"/>
      <w:lvlJc w:val="left"/>
    </w:lvl>
    <w:lvl w:ilvl="1" w:tplc="29786DB6">
      <w:start w:val="4"/>
      <w:numFmt w:val="decimal"/>
      <w:lvlText w:val="%2."/>
      <w:lvlJc w:val="left"/>
    </w:lvl>
    <w:lvl w:ilvl="2" w:tplc="5BC6221E">
      <w:start w:val="1"/>
      <w:numFmt w:val="decimal"/>
      <w:lvlText w:val="%3"/>
      <w:lvlJc w:val="left"/>
    </w:lvl>
    <w:lvl w:ilvl="3" w:tplc="2F36AA56">
      <w:numFmt w:val="decimal"/>
      <w:lvlText w:val=""/>
      <w:lvlJc w:val="left"/>
    </w:lvl>
    <w:lvl w:ilvl="4" w:tplc="18F49F30">
      <w:numFmt w:val="decimal"/>
      <w:lvlText w:val=""/>
      <w:lvlJc w:val="left"/>
    </w:lvl>
    <w:lvl w:ilvl="5" w:tplc="A2201E04">
      <w:numFmt w:val="decimal"/>
      <w:lvlText w:val=""/>
      <w:lvlJc w:val="left"/>
    </w:lvl>
    <w:lvl w:ilvl="6" w:tplc="FD6002A0">
      <w:numFmt w:val="decimal"/>
      <w:lvlText w:val=""/>
      <w:lvlJc w:val="left"/>
    </w:lvl>
    <w:lvl w:ilvl="7" w:tplc="EBACB12C">
      <w:numFmt w:val="decimal"/>
      <w:lvlText w:val=""/>
      <w:lvlJc w:val="left"/>
    </w:lvl>
    <w:lvl w:ilvl="8" w:tplc="84D41F1A">
      <w:numFmt w:val="decimal"/>
      <w:lvlText w:val=""/>
      <w:lvlJc w:val="left"/>
    </w:lvl>
  </w:abstractNum>
  <w:abstractNum w:abstractNumId="4">
    <w:nsid w:val="00002EA6"/>
    <w:multiLevelType w:val="hybridMultilevel"/>
    <w:tmpl w:val="D6587BAA"/>
    <w:lvl w:ilvl="0" w:tplc="BD46A996">
      <w:start w:val="1"/>
      <w:numFmt w:val="bullet"/>
      <w:lvlText w:val="в"/>
      <w:lvlJc w:val="left"/>
    </w:lvl>
    <w:lvl w:ilvl="1" w:tplc="4D4A922A">
      <w:start w:val="1"/>
      <w:numFmt w:val="bullet"/>
      <w:lvlText w:val="-"/>
      <w:lvlJc w:val="left"/>
    </w:lvl>
    <w:lvl w:ilvl="2" w:tplc="009E16E0">
      <w:start w:val="1"/>
      <w:numFmt w:val="bullet"/>
      <w:lvlText w:val="-"/>
      <w:lvlJc w:val="left"/>
    </w:lvl>
    <w:lvl w:ilvl="3" w:tplc="11B0E00C">
      <w:numFmt w:val="decimal"/>
      <w:lvlText w:val=""/>
      <w:lvlJc w:val="left"/>
    </w:lvl>
    <w:lvl w:ilvl="4" w:tplc="E3803060">
      <w:numFmt w:val="decimal"/>
      <w:lvlText w:val=""/>
      <w:lvlJc w:val="left"/>
    </w:lvl>
    <w:lvl w:ilvl="5" w:tplc="30D22D18">
      <w:numFmt w:val="decimal"/>
      <w:lvlText w:val=""/>
      <w:lvlJc w:val="left"/>
    </w:lvl>
    <w:lvl w:ilvl="6" w:tplc="4ACCED8C">
      <w:numFmt w:val="decimal"/>
      <w:lvlText w:val=""/>
      <w:lvlJc w:val="left"/>
    </w:lvl>
    <w:lvl w:ilvl="7" w:tplc="AEFED1A2">
      <w:numFmt w:val="decimal"/>
      <w:lvlText w:val=""/>
      <w:lvlJc w:val="left"/>
    </w:lvl>
    <w:lvl w:ilvl="8" w:tplc="D3561CCE">
      <w:numFmt w:val="decimal"/>
      <w:lvlText w:val=""/>
      <w:lvlJc w:val="left"/>
    </w:lvl>
  </w:abstractNum>
  <w:abstractNum w:abstractNumId="5">
    <w:nsid w:val="000041BB"/>
    <w:multiLevelType w:val="hybridMultilevel"/>
    <w:tmpl w:val="2DE8924A"/>
    <w:lvl w:ilvl="0" w:tplc="B8F2C0DA">
      <w:start w:val="1"/>
      <w:numFmt w:val="bullet"/>
      <w:lvlText w:val="в"/>
      <w:lvlJc w:val="left"/>
    </w:lvl>
    <w:lvl w:ilvl="1" w:tplc="005E61A0">
      <w:start w:val="1"/>
      <w:numFmt w:val="decimal"/>
      <w:lvlText w:val="%2"/>
      <w:lvlJc w:val="left"/>
    </w:lvl>
    <w:lvl w:ilvl="2" w:tplc="9CC84B84">
      <w:start w:val="3"/>
      <w:numFmt w:val="decimal"/>
      <w:lvlText w:val="%3."/>
      <w:lvlJc w:val="left"/>
    </w:lvl>
    <w:lvl w:ilvl="3" w:tplc="801ADA00">
      <w:numFmt w:val="decimal"/>
      <w:lvlText w:val=""/>
      <w:lvlJc w:val="left"/>
    </w:lvl>
    <w:lvl w:ilvl="4" w:tplc="CEFAF18A">
      <w:numFmt w:val="decimal"/>
      <w:lvlText w:val=""/>
      <w:lvlJc w:val="left"/>
    </w:lvl>
    <w:lvl w:ilvl="5" w:tplc="EB72F6EA">
      <w:numFmt w:val="decimal"/>
      <w:lvlText w:val=""/>
      <w:lvlJc w:val="left"/>
    </w:lvl>
    <w:lvl w:ilvl="6" w:tplc="06EC073C">
      <w:numFmt w:val="decimal"/>
      <w:lvlText w:val=""/>
      <w:lvlJc w:val="left"/>
    </w:lvl>
    <w:lvl w:ilvl="7" w:tplc="C5D8940C">
      <w:numFmt w:val="decimal"/>
      <w:lvlText w:val=""/>
      <w:lvlJc w:val="left"/>
    </w:lvl>
    <w:lvl w:ilvl="8" w:tplc="2D78C3E8">
      <w:numFmt w:val="decimal"/>
      <w:lvlText w:val=""/>
      <w:lvlJc w:val="left"/>
    </w:lvl>
  </w:abstractNum>
  <w:abstractNum w:abstractNumId="6">
    <w:nsid w:val="00005AF1"/>
    <w:multiLevelType w:val="hybridMultilevel"/>
    <w:tmpl w:val="9BD0EEF6"/>
    <w:lvl w:ilvl="0" w:tplc="039E3636">
      <w:start w:val="1"/>
      <w:numFmt w:val="decimal"/>
      <w:lvlText w:val="%1."/>
      <w:lvlJc w:val="left"/>
    </w:lvl>
    <w:lvl w:ilvl="1" w:tplc="353EF588">
      <w:numFmt w:val="decimal"/>
      <w:lvlText w:val=""/>
      <w:lvlJc w:val="left"/>
    </w:lvl>
    <w:lvl w:ilvl="2" w:tplc="FD9E4EF2">
      <w:numFmt w:val="decimal"/>
      <w:lvlText w:val=""/>
      <w:lvlJc w:val="left"/>
    </w:lvl>
    <w:lvl w:ilvl="3" w:tplc="110432CC">
      <w:numFmt w:val="decimal"/>
      <w:lvlText w:val=""/>
      <w:lvlJc w:val="left"/>
    </w:lvl>
    <w:lvl w:ilvl="4" w:tplc="477CCE76">
      <w:numFmt w:val="decimal"/>
      <w:lvlText w:val=""/>
      <w:lvlJc w:val="left"/>
    </w:lvl>
    <w:lvl w:ilvl="5" w:tplc="FCB8CAA8">
      <w:numFmt w:val="decimal"/>
      <w:lvlText w:val=""/>
      <w:lvlJc w:val="left"/>
    </w:lvl>
    <w:lvl w:ilvl="6" w:tplc="374E0F5C">
      <w:numFmt w:val="decimal"/>
      <w:lvlText w:val=""/>
      <w:lvlJc w:val="left"/>
    </w:lvl>
    <w:lvl w:ilvl="7" w:tplc="B65A3568">
      <w:numFmt w:val="decimal"/>
      <w:lvlText w:val=""/>
      <w:lvlJc w:val="left"/>
    </w:lvl>
    <w:lvl w:ilvl="8" w:tplc="5A3ADCB2">
      <w:numFmt w:val="decimal"/>
      <w:lvlText w:val=""/>
      <w:lvlJc w:val="left"/>
    </w:lvl>
  </w:abstractNum>
  <w:abstractNum w:abstractNumId="7">
    <w:nsid w:val="00006DF1"/>
    <w:multiLevelType w:val="hybridMultilevel"/>
    <w:tmpl w:val="D3C6FCBE"/>
    <w:lvl w:ilvl="0" w:tplc="96C81CB6">
      <w:start w:val="1"/>
      <w:numFmt w:val="bullet"/>
      <w:lvlText w:val="№"/>
      <w:lvlJc w:val="left"/>
    </w:lvl>
    <w:lvl w:ilvl="1" w:tplc="CC161478">
      <w:start w:val="1"/>
      <w:numFmt w:val="bullet"/>
      <w:lvlText w:val="-"/>
      <w:lvlJc w:val="left"/>
    </w:lvl>
    <w:lvl w:ilvl="2" w:tplc="B19062FA">
      <w:numFmt w:val="decimal"/>
      <w:lvlText w:val=""/>
      <w:lvlJc w:val="left"/>
    </w:lvl>
    <w:lvl w:ilvl="3" w:tplc="A5BA7256">
      <w:numFmt w:val="decimal"/>
      <w:lvlText w:val=""/>
      <w:lvlJc w:val="left"/>
    </w:lvl>
    <w:lvl w:ilvl="4" w:tplc="B2586588">
      <w:numFmt w:val="decimal"/>
      <w:lvlText w:val=""/>
      <w:lvlJc w:val="left"/>
    </w:lvl>
    <w:lvl w:ilvl="5" w:tplc="A6AC9D92">
      <w:numFmt w:val="decimal"/>
      <w:lvlText w:val=""/>
      <w:lvlJc w:val="left"/>
    </w:lvl>
    <w:lvl w:ilvl="6" w:tplc="7C288EEE">
      <w:numFmt w:val="decimal"/>
      <w:lvlText w:val=""/>
      <w:lvlJc w:val="left"/>
    </w:lvl>
    <w:lvl w:ilvl="7" w:tplc="AC8ABE18">
      <w:numFmt w:val="decimal"/>
      <w:lvlText w:val=""/>
      <w:lvlJc w:val="left"/>
    </w:lvl>
    <w:lvl w:ilvl="8" w:tplc="1F9AA5D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6"/>
    <w:rsid w:val="00012CAB"/>
    <w:rsid w:val="000C10BA"/>
    <w:rsid w:val="001535BD"/>
    <w:rsid w:val="001C2E9A"/>
    <w:rsid w:val="001D7A80"/>
    <w:rsid w:val="002D1C86"/>
    <w:rsid w:val="004523B6"/>
    <w:rsid w:val="00511FBD"/>
    <w:rsid w:val="00525231"/>
    <w:rsid w:val="005D6C98"/>
    <w:rsid w:val="00635FAE"/>
    <w:rsid w:val="006A1CED"/>
    <w:rsid w:val="006D730B"/>
    <w:rsid w:val="00716357"/>
    <w:rsid w:val="00721639"/>
    <w:rsid w:val="007F38AC"/>
    <w:rsid w:val="00826E0E"/>
    <w:rsid w:val="008703CA"/>
    <w:rsid w:val="00872DDC"/>
    <w:rsid w:val="00984080"/>
    <w:rsid w:val="00A41D93"/>
    <w:rsid w:val="00AB4001"/>
    <w:rsid w:val="00AD4ED8"/>
    <w:rsid w:val="00B06829"/>
    <w:rsid w:val="00B30E83"/>
    <w:rsid w:val="00C10332"/>
    <w:rsid w:val="00C57C27"/>
    <w:rsid w:val="00C64CE6"/>
    <w:rsid w:val="00CA3E9C"/>
    <w:rsid w:val="00D36F32"/>
    <w:rsid w:val="00E3048D"/>
    <w:rsid w:val="00E50934"/>
    <w:rsid w:val="00EC375B"/>
    <w:rsid w:val="00FA76EB"/>
    <w:rsid w:val="00FD4FF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">
    <w:name w:val="Основной текст (3)_"/>
    <w:link w:val="30"/>
    <w:rsid w:val="00AB400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001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5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">
    <w:name w:val="Основной текст (3)_"/>
    <w:link w:val="30"/>
    <w:rsid w:val="00AB400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001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5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32</cp:revision>
  <cp:lastPrinted>2021-02-25T12:31:00Z</cp:lastPrinted>
  <dcterms:created xsi:type="dcterms:W3CDTF">2021-02-19T07:55:00Z</dcterms:created>
  <dcterms:modified xsi:type="dcterms:W3CDTF">2022-02-24T13:56:00Z</dcterms:modified>
</cp:coreProperties>
</file>