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7A269F4B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14:paraId="36BA028C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D6318B">
              <w:rPr>
                <w:color w:val="000000"/>
                <w:sz w:val="28"/>
                <w:szCs w:val="28"/>
              </w:rPr>
              <w:t>Т.В. Конопелькина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803973">
        <w:rPr>
          <w:color w:val="000000"/>
          <w:sz w:val="28"/>
          <w:szCs w:val="28"/>
        </w:rPr>
        <w:t>апрель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14:paraId="4ABD0305" w14:textId="77777777" w:rsidTr="00894806">
        <w:trPr>
          <w:trHeight w:val="252"/>
        </w:trPr>
        <w:tc>
          <w:tcPr>
            <w:tcW w:w="708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894806">
        <w:trPr>
          <w:trHeight w:val="540"/>
        </w:trPr>
        <w:tc>
          <w:tcPr>
            <w:tcW w:w="708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ляющее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894806">
        <w:trPr>
          <w:trHeight w:val="269"/>
        </w:trPr>
        <w:tc>
          <w:tcPr>
            <w:tcW w:w="15573" w:type="dxa"/>
            <w:gridSpan w:val="8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894806">
        <w:trPr>
          <w:trHeight w:val="2469"/>
        </w:trPr>
        <w:tc>
          <w:tcPr>
            <w:tcW w:w="708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894806">
        <w:trPr>
          <w:trHeight w:val="553"/>
        </w:trPr>
        <w:tc>
          <w:tcPr>
            <w:tcW w:w="708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57312AB1" w14:textId="77777777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систем (установка, настройка, контроль за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</w:t>
            </w:r>
            <w:r>
              <w:rPr>
                <w:sz w:val="24"/>
                <w:szCs w:val="24"/>
              </w:rPr>
              <w:lastRenderedPageBreak/>
              <w:t>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и аутентификации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</w:p>
        </w:tc>
        <w:tc>
          <w:tcPr>
            <w:tcW w:w="2530" w:type="dxa"/>
            <w:gridSpan w:val="2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894806">
        <w:trPr>
          <w:trHeight w:val="323"/>
        </w:trPr>
        <w:tc>
          <w:tcPr>
            <w:tcW w:w="15573" w:type="dxa"/>
            <w:gridSpan w:val="8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837165" w14:paraId="26D93DD4" w14:textId="77777777" w:rsidTr="00894806">
        <w:trPr>
          <w:trHeight w:val="569"/>
        </w:trPr>
        <w:tc>
          <w:tcPr>
            <w:tcW w:w="708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14:paraId="5C483C38" w14:textId="77777777" w:rsidR="00431A57" w:rsidRDefault="00914BB4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6C83">
              <w:rPr>
                <w:sz w:val="24"/>
                <w:szCs w:val="24"/>
              </w:rPr>
              <w:t>2</w:t>
            </w:r>
            <w:r w:rsidR="00D6318B">
              <w:rPr>
                <w:sz w:val="24"/>
                <w:szCs w:val="24"/>
              </w:rPr>
              <w:t>.</w:t>
            </w:r>
            <w:r w:rsidR="006E6C83">
              <w:rPr>
                <w:sz w:val="24"/>
                <w:szCs w:val="24"/>
              </w:rPr>
              <w:t>04</w:t>
            </w:r>
          </w:p>
        </w:tc>
        <w:tc>
          <w:tcPr>
            <w:tcW w:w="1750" w:type="dxa"/>
            <w:gridSpan w:val="2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894806">
        <w:trPr>
          <w:trHeight w:val="569"/>
        </w:trPr>
        <w:tc>
          <w:tcPr>
            <w:tcW w:w="708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>деоконференций и вебинаров).</w:t>
            </w:r>
          </w:p>
        </w:tc>
        <w:tc>
          <w:tcPr>
            <w:tcW w:w="2523" w:type="dxa"/>
          </w:tcPr>
          <w:p w14:paraId="640642F6" w14:textId="77777777"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A90F0FF" w14:textId="77777777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894806">
        <w:trPr>
          <w:trHeight w:val="569"/>
        </w:trPr>
        <w:tc>
          <w:tcPr>
            <w:tcW w:w="708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14:paraId="1F3B342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894806">
        <w:trPr>
          <w:trHeight w:val="569"/>
        </w:trPr>
        <w:tc>
          <w:tcPr>
            <w:tcW w:w="708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894806">
        <w:trPr>
          <w:trHeight w:val="569"/>
        </w:trPr>
        <w:tc>
          <w:tcPr>
            <w:tcW w:w="708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894806">
        <w:trPr>
          <w:trHeight w:val="569"/>
        </w:trPr>
        <w:tc>
          <w:tcPr>
            <w:tcW w:w="708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14:paraId="33D36E9F" w14:textId="77777777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6E6C83">
              <w:rPr>
                <w:sz w:val="24"/>
                <w:szCs w:val="24"/>
              </w:rPr>
              <w:t>8.04</w:t>
            </w:r>
          </w:p>
        </w:tc>
        <w:tc>
          <w:tcPr>
            <w:tcW w:w="1750" w:type="dxa"/>
            <w:gridSpan w:val="2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70A89A6D" w14:textId="77777777" w:rsidTr="00894806">
        <w:trPr>
          <w:trHeight w:val="569"/>
        </w:trPr>
        <w:tc>
          <w:tcPr>
            <w:tcW w:w="708" w:type="dxa"/>
          </w:tcPr>
          <w:p w14:paraId="22D5B01F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14:paraId="7AD248CF" w14:textId="77777777"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2523" w:type="dxa"/>
          </w:tcPr>
          <w:p w14:paraId="70402C33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68EC9C3B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8327F70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4FDD22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6E314F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894806">
        <w:trPr>
          <w:trHeight w:val="569"/>
        </w:trPr>
        <w:tc>
          <w:tcPr>
            <w:tcW w:w="708" w:type="dxa"/>
          </w:tcPr>
          <w:p w14:paraId="0F393F1D" w14:textId="77777777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7EEC849B" w14:textId="77777777" w:rsidTr="00894806">
        <w:trPr>
          <w:trHeight w:val="569"/>
        </w:trPr>
        <w:tc>
          <w:tcPr>
            <w:tcW w:w="708" w:type="dxa"/>
          </w:tcPr>
          <w:p w14:paraId="5FE270B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14:paraId="0D0B5A6D" w14:textId="77777777"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14:paraId="0798CCAF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0BF11B30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BACAA1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A065A9E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10CF61ED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14:paraId="74DF359B" w14:textId="77777777" w:rsidTr="00894806">
        <w:trPr>
          <w:trHeight w:val="569"/>
        </w:trPr>
        <w:tc>
          <w:tcPr>
            <w:tcW w:w="708" w:type="dxa"/>
          </w:tcPr>
          <w:p w14:paraId="52A82166" w14:textId="77777777"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7161FE6" w14:textId="77777777"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14:paraId="46D265DD" w14:textId="77777777"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109AA8AE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845C313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597BA8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EE9A802" w14:textId="77777777"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59056022" w14:textId="77777777" w:rsidTr="00894806">
        <w:trPr>
          <w:trHeight w:val="569"/>
        </w:trPr>
        <w:tc>
          <w:tcPr>
            <w:tcW w:w="708" w:type="dxa"/>
          </w:tcPr>
          <w:p w14:paraId="3218763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14:paraId="6F7B0B71" w14:textId="77777777"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>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14:paraId="5E72DF7E" w14:textId="77777777"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77F4BEE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4CDE32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6F4C6DB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77D9D38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6DE0858C" w14:textId="77777777" w:rsidTr="00894806">
        <w:trPr>
          <w:trHeight w:val="569"/>
        </w:trPr>
        <w:tc>
          <w:tcPr>
            <w:tcW w:w="708" w:type="dxa"/>
          </w:tcPr>
          <w:p w14:paraId="3E45DCAE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692" w:type="dxa"/>
            <w:gridSpan w:val="2"/>
          </w:tcPr>
          <w:p w14:paraId="192FE15F" w14:textId="77777777"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14:paraId="5CE5AB0A" w14:textId="77777777"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71DF7AF1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257C675D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0961F5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0A3D5487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003C02B9" w14:textId="77777777" w:rsidTr="00894806">
        <w:trPr>
          <w:trHeight w:val="569"/>
        </w:trPr>
        <w:tc>
          <w:tcPr>
            <w:tcW w:w="708" w:type="dxa"/>
          </w:tcPr>
          <w:p w14:paraId="59704923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14:paraId="43B2B887" w14:textId="77777777"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14:paraId="3A5DF3B3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14:paraId="415B0001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1C085E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D79EE77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9BE2FC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14:paraId="7150D1F2" w14:textId="77777777" w:rsidTr="00894806">
        <w:trPr>
          <w:trHeight w:val="156"/>
        </w:trPr>
        <w:tc>
          <w:tcPr>
            <w:tcW w:w="15573" w:type="dxa"/>
            <w:gridSpan w:val="8"/>
          </w:tcPr>
          <w:p w14:paraId="19411860" w14:textId="77777777"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14:paraId="0A7A0E5A" w14:textId="77777777" w:rsidTr="00894806">
        <w:trPr>
          <w:trHeight w:val="569"/>
        </w:trPr>
        <w:tc>
          <w:tcPr>
            <w:tcW w:w="708" w:type="dxa"/>
          </w:tcPr>
          <w:p w14:paraId="44932C87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14:paraId="5D200D95" w14:textId="77777777"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14:paraId="31B60577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2EFC7522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6265718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7E800F9" w14:textId="77777777"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14:paraId="5D2C2552" w14:textId="77777777" w:rsidTr="00894806">
        <w:trPr>
          <w:trHeight w:val="569"/>
        </w:trPr>
        <w:tc>
          <w:tcPr>
            <w:tcW w:w="708" w:type="dxa"/>
          </w:tcPr>
          <w:p w14:paraId="0785478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14:paraId="1F159555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14:paraId="1A0E9375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3C3B9E1C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562D7143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85EF00F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14:paraId="65AA13F3" w14:textId="77777777" w:rsidTr="00894806">
        <w:trPr>
          <w:trHeight w:val="569"/>
        </w:trPr>
        <w:tc>
          <w:tcPr>
            <w:tcW w:w="708" w:type="dxa"/>
          </w:tcPr>
          <w:p w14:paraId="01A0ABA3" w14:textId="77777777"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14:paraId="0BE52E7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14:paraId="723418B7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14:paraId="53A5247F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14:paraId="0175EFB0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478D45C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A778159" w14:textId="77777777"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14:paraId="5879D738" w14:textId="77777777" w:rsidTr="00894806">
        <w:trPr>
          <w:trHeight w:val="569"/>
        </w:trPr>
        <w:tc>
          <w:tcPr>
            <w:tcW w:w="708" w:type="dxa"/>
          </w:tcPr>
          <w:p w14:paraId="48CC46EA" w14:textId="77777777"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14:paraId="5FC95F97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14:paraId="4B6502DD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D2BBE69" w14:textId="77777777"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234B217" w14:textId="77777777"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AA0DE39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1904" w14:paraId="21949A83" w14:textId="77777777" w:rsidTr="00894806">
        <w:trPr>
          <w:trHeight w:val="569"/>
        </w:trPr>
        <w:tc>
          <w:tcPr>
            <w:tcW w:w="708" w:type="dxa"/>
          </w:tcPr>
          <w:p w14:paraId="5542671E" w14:textId="77777777"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92" w:type="dxa"/>
            <w:gridSpan w:val="2"/>
          </w:tcPr>
          <w:p w14:paraId="6F7AD9B0" w14:textId="77777777"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Внесение данных в Единую информационную систему план</w:t>
            </w:r>
            <w:r w:rsidRPr="00581904">
              <w:rPr>
                <w:color w:val="000000"/>
                <w:sz w:val="24"/>
                <w:szCs w:val="24"/>
              </w:rPr>
              <w:t>и</w:t>
            </w:r>
            <w:r w:rsidRPr="00581904">
              <w:rPr>
                <w:color w:val="000000"/>
                <w:sz w:val="24"/>
                <w:szCs w:val="24"/>
              </w:rPr>
              <w:t>рования, реализации и контроля выполнения требований зак</w:t>
            </w:r>
            <w:r w:rsidRPr="00581904">
              <w:rPr>
                <w:color w:val="000000"/>
                <w:sz w:val="24"/>
                <w:szCs w:val="24"/>
              </w:rPr>
              <w:t>о</w:t>
            </w:r>
            <w:r w:rsidRPr="00581904">
              <w:rPr>
                <w:color w:val="000000"/>
                <w:sz w:val="24"/>
                <w:szCs w:val="24"/>
              </w:rPr>
              <w:t>нодательства РФ в сфере защиты информации для органов государственной власти Смоленской области.</w:t>
            </w:r>
          </w:p>
        </w:tc>
        <w:tc>
          <w:tcPr>
            <w:tcW w:w="2523" w:type="dxa"/>
          </w:tcPr>
          <w:p w14:paraId="56FE3570" w14:textId="77777777"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До 01.04.2023</w:t>
            </w:r>
          </w:p>
        </w:tc>
        <w:tc>
          <w:tcPr>
            <w:tcW w:w="1750" w:type="dxa"/>
            <w:gridSpan w:val="2"/>
          </w:tcPr>
          <w:p w14:paraId="7154F74E" w14:textId="77777777"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63A06192" w14:textId="77777777" w:rsidR="00581904" w:rsidRPr="00581904" w:rsidRDefault="00581904" w:rsidP="0028535E">
            <w:pPr>
              <w:ind w:left="-6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ACC1028" w14:textId="77777777" w:rsidR="00581904" w:rsidRDefault="0058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193E7A" w14:paraId="7FFC6CB8" w14:textId="77777777" w:rsidTr="00894806">
        <w:trPr>
          <w:trHeight w:val="569"/>
        </w:trPr>
        <w:tc>
          <w:tcPr>
            <w:tcW w:w="708" w:type="dxa"/>
          </w:tcPr>
          <w:p w14:paraId="301D8BCA" w14:textId="3AF5C55D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  <w:lang w:val="en-US"/>
              </w:rPr>
              <w:t>3</w:t>
            </w:r>
            <w:r w:rsidRPr="00837165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692" w:type="dxa"/>
            <w:gridSpan w:val="2"/>
          </w:tcPr>
          <w:p w14:paraId="788880FF" w14:textId="0E846FE7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37165">
              <w:rPr>
                <w:sz w:val="24"/>
                <w:szCs w:val="24"/>
              </w:rPr>
              <w:t>Направление в адрес Департамента цифрового развития См</w:t>
            </w:r>
            <w:r w:rsidRPr="00837165">
              <w:rPr>
                <w:sz w:val="24"/>
                <w:szCs w:val="24"/>
              </w:rPr>
              <w:t>о</w:t>
            </w:r>
            <w:r w:rsidRPr="00837165">
              <w:rPr>
                <w:sz w:val="24"/>
                <w:szCs w:val="24"/>
              </w:rPr>
              <w:t>ленской области сведения о кадровом обеспечении специал</w:t>
            </w:r>
            <w:r w:rsidRPr="00837165">
              <w:rPr>
                <w:sz w:val="24"/>
                <w:szCs w:val="24"/>
              </w:rPr>
              <w:t>и</w:t>
            </w:r>
            <w:r w:rsidRPr="00837165">
              <w:rPr>
                <w:sz w:val="24"/>
                <w:szCs w:val="24"/>
              </w:rPr>
              <w:t>стами по технической защите.</w:t>
            </w:r>
          </w:p>
        </w:tc>
        <w:tc>
          <w:tcPr>
            <w:tcW w:w="2523" w:type="dxa"/>
          </w:tcPr>
          <w:p w14:paraId="27C9B4D1" w14:textId="5D6289A6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>До 03.04.2023</w:t>
            </w:r>
          </w:p>
        </w:tc>
        <w:tc>
          <w:tcPr>
            <w:tcW w:w="1750" w:type="dxa"/>
            <w:gridSpan w:val="2"/>
          </w:tcPr>
          <w:p w14:paraId="002A8B46" w14:textId="1254B6E0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7B2DABA2" w14:textId="77777777" w:rsidR="00193E7A" w:rsidRPr="00837165" w:rsidRDefault="00193E7A" w:rsidP="0028535E">
            <w:pP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21E5054" w14:textId="77777777" w:rsidR="00193E7A" w:rsidRPr="00837165" w:rsidRDefault="0019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193E7A" w14:paraId="09F2418E" w14:textId="77777777" w:rsidTr="00894806">
        <w:trPr>
          <w:trHeight w:val="569"/>
        </w:trPr>
        <w:tc>
          <w:tcPr>
            <w:tcW w:w="708" w:type="dxa"/>
          </w:tcPr>
          <w:p w14:paraId="3B373E56" w14:textId="3DFBEAFE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92" w:type="dxa"/>
            <w:gridSpan w:val="2"/>
          </w:tcPr>
          <w:p w14:paraId="515F3AFD" w14:textId="08CEDB04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37165">
              <w:rPr>
                <w:sz w:val="24"/>
                <w:szCs w:val="24"/>
              </w:rPr>
              <w:t>Провести ежегодные плановые мероприятия внутреннего ко</w:t>
            </w:r>
            <w:r w:rsidRPr="00837165">
              <w:rPr>
                <w:sz w:val="24"/>
                <w:szCs w:val="24"/>
              </w:rPr>
              <w:t>н</w:t>
            </w:r>
            <w:r w:rsidRPr="00837165">
              <w:rPr>
                <w:sz w:val="24"/>
                <w:szCs w:val="24"/>
              </w:rPr>
              <w:t xml:space="preserve">троля согласно </w:t>
            </w:r>
            <w:proofErr w:type="spellStart"/>
            <w:r w:rsidRPr="00837165">
              <w:rPr>
                <w:sz w:val="24"/>
                <w:szCs w:val="24"/>
              </w:rPr>
              <w:t>п.п</w:t>
            </w:r>
            <w:proofErr w:type="spellEnd"/>
            <w:r w:rsidRPr="00837165">
              <w:rPr>
                <w:sz w:val="24"/>
                <w:szCs w:val="24"/>
              </w:rPr>
              <w:t>. «д» п. 1 перечня мер, утвержденного п</w:t>
            </w:r>
            <w:r w:rsidRPr="00837165">
              <w:rPr>
                <w:sz w:val="24"/>
                <w:szCs w:val="24"/>
              </w:rPr>
              <w:t>о</w:t>
            </w:r>
            <w:r w:rsidRPr="00837165">
              <w:rPr>
                <w:sz w:val="24"/>
                <w:szCs w:val="24"/>
              </w:rPr>
              <w:lastRenderedPageBreak/>
              <w:t>становлением Правительства Российской Федерации от 21 марта 2012 года № 211.</w:t>
            </w:r>
          </w:p>
        </w:tc>
        <w:tc>
          <w:tcPr>
            <w:tcW w:w="2523" w:type="dxa"/>
          </w:tcPr>
          <w:p w14:paraId="4D66DC44" w14:textId="00EF8DD0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lastRenderedPageBreak/>
              <w:t>До 14.04.2024</w:t>
            </w:r>
          </w:p>
        </w:tc>
        <w:tc>
          <w:tcPr>
            <w:tcW w:w="1750" w:type="dxa"/>
            <w:gridSpan w:val="2"/>
          </w:tcPr>
          <w:p w14:paraId="7E1D0D2B" w14:textId="190D5446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3B8F1D1D" w14:textId="77777777" w:rsidR="00193E7A" w:rsidRPr="00837165" w:rsidRDefault="00193E7A" w:rsidP="0028535E">
            <w:pP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C5CA9FD" w14:textId="4108BD09" w:rsidR="00193E7A" w:rsidRPr="00837165" w:rsidRDefault="0019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>Протокол вну</w:t>
            </w:r>
            <w:r w:rsidRPr="00837165">
              <w:rPr>
                <w:color w:val="000000"/>
                <w:sz w:val="24"/>
                <w:szCs w:val="24"/>
              </w:rPr>
              <w:t>т</w:t>
            </w:r>
            <w:r w:rsidRPr="00837165">
              <w:rPr>
                <w:color w:val="000000"/>
                <w:sz w:val="24"/>
                <w:szCs w:val="24"/>
              </w:rPr>
              <w:t>реннего ко</w:t>
            </w:r>
            <w:r w:rsidRPr="00837165">
              <w:rPr>
                <w:color w:val="000000"/>
                <w:sz w:val="24"/>
                <w:szCs w:val="24"/>
              </w:rPr>
              <w:t>н</w:t>
            </w:r>
            <w:r w:rsidRPr="00837165">
              <w:rPr>
                <w:color w:val="000000"/>
                <w:sz w:val="24"/>
                <w:szCs w:val="24"/>
              </w:rPr>
              <w:lastRenderedPageBreak/>
              <w:t>троля</w:t>
            </w:r>
          </w:p>
        </w:tc>
      </w:tr>
      <w:tr w:rsidR="00193E7A" w14:paraId="28BF7A72" w14:textId="77777777" w:rsidTr="00894806">
        <w:trPr>
          <w:trHeight w:val="569"/>
        </w:trPr>
        <w:tc>
          <w:tcPr>
            <w:tcW w:w="708" w:type="dxa"/>
          </w:tcPr>
          <w:p w14:paraId="038E8C99" w14:textId="6228FF53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6692" w:type="dxa"/>
            <w:gridSpan w:val="2"/>
          </w:tcPr>
          <w:p w14:paraId="0EB474AB" w14:textId="588F3D55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837165">
              <w:rPr>
                <w:sz w:val="24"/>
                <w:szCs w:val="24"/>
              </w:rPr>
              <w:t>Направление в адрес Департамента цифрового развития См</w:t>
            </w:r>
            <w:r w:rsidRPr="00837165">
              <w:rPr>
                <w:sz w:val="24"/>
                <w:szCs w:val="24"/>
              </w:rPr>
              <w:t>о</w:t>
            </w:r>
            <w:r w:rsidRPr="00837165">
              <w:rPr>
                <w:sz w:val="24"/>
                <w:szCs w:val="24"/>
              </w:rPr>
              <w:t xml:space="preserve">ленской области информации о проведенных мероприятиях внутреннего контроля согласно </w:t>
            </w:r>
            <w:proofErr w:type="spellStart"/>
            <w:r w:rsidRPr="00837165">
              <w:rPr>
                <w:sz w:val="24"/>
                <w:szCs w:val="24"/>
              </w:rPr>
              <w:t>п.п</w:t>
            </w:r>
            <w:proofErr w:type="spellEnd"/>
            <w:r w:rsidRPr="00837165">
              <w:rPr>
                <w:sz w:val="24"/>
                <w:szCs w:val="24"/>
              </w:rPr>
              <w:t>. «д» п. 1 перечня мер, утвержденного постановлением Правительства Российской Федерации от 21 марта 2012 года № 211.</w:t>
            </w:r>
          </w:p>
        </w:tc>
        <w:tc>
          <w:tcPr>
            <w:tcW w:w="2523" w:type="dxa"/>
          </w:tcPr>
          <w:p w14:paraId="3BEC889B" w14:textId="3AAF1CD9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>До 30.04.2023</w:t>
            </w:r>
          </w:p>
        </w:tc>
        <w:tc>
          <w:tcPr>
            <w:tcW w:w="1750" w:type="dxa"/>
            <w:gridSpan w:val="2"/>
          </w:tcPr>
          <w:p w14:paraId="7C417CE5" w14:textId="356923CC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77614E2E" w14:textId="77777777" w:rsidR="00193E7A" w:rsidRPr="00837165" w:rsidRDefault="00193E7A" w:rsidP="0028535E">
            <w:pP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B01379D" w14:textId="77777777" w:rsidR="00193E7A" w:rsidRPr="00837165" w:rsidRDefault="00193E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940E6" w14:paraId="3CD95CB1" w14:textId="77777777" w:rsidTr="00894806">
        <w:trPr>
          <w:trHeight w:val="320"/>
        </w:trPr>
        <w:tc>
          <w:tcPr>
            <w:tcW w:w="15573" w:type="dxa"/>
            <w:gridSpan w:val="8"/>
          </w:tcPr>
          <w:p w14:paraId="5CF84E1B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940E6" w14:paraId="256FBDCC" w14:textId="77777777" w:rsidTr="00894806">
        <w:trPr>
          <w:trHeight w:val="569"/>
        </w:trPr>
        <w:tc>
          <w:tcPr>
            <w:tcW w:w="708" w:type="dxa"/>
          </w:tcPr>
          <w:p w14:paraId="79C5C7F1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14:paraId="339459FE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14:paraId="5D4D3F69" w14:textId="312DBB81" w:rsidR="00F940E6" w:rsidRDefault="00837165" w:rsidP="00B50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r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750" w:type="dxa"/>
            <w:gridSpan w:val="2"/>
          </w:tcPr>
          <w:p w14:paraId="77868CB0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FD02B34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14:paraId="7016600D" w14:textId="77777777"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837165" w14:paraId="2586C1A2" w14:textId="77777777" w:rsidTr="00894806">
        <w:trPr>
          <w:trHeight w:val="569"/>
        </w:trPr>
        <w:tc>
          <w:tcPr>
            <w:tcW w:w="708" w:type="dxa"/>
          </w:tcPr>
          <w:p w14:paraId="4AD10450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14:paraId="4F9F5CA9" w14:textId="77777777" w:rsidR="00837165" w:rsidRDefault="008371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14:paraId="2FB292F1" w14:textId="00604FF9" w:rsidR="00837165" w:rsidRDefault="00837165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ницам</w:t>
            </w:r>
          </w:p>
        </w:tc>
        <w:tc>
          <w:tcPr>
            <w:tcW w:w="1750" w:type="dxa"/>
            <w:gridSpan w:val="2"/>
          </w:tcPr>
          <w:p w14:paraId="70BBEF54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4D96A2A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3CAC8D0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6BB46C39" w14:textId="77777777" w:rsidTr="00894806">
        <w:trPr>
          <w:trHeight w:val="339"/>
        </w:trPr>
        <w:tc>
          <w:tcPr>
            <w:tcW w:w="15573" w:type="dxa"/>
            <w:gridSpan w:val="8"/>
          </w:tcPr>
          <w:p w14:paraId="3DBF372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837165" w14:paraId="34333B8F" w14:textId="77777777" w:rsidTr="00894806">
        <w:trPr>
          <w:trHeight w:val="569"/>
        </w:trPr>
        <w:tc>
          <w:tcPr>
            <w:tcW w:w="708" w:type="dxa"/>
          </w:tcPr>
          <w:p w14:paraId="03A8AD5D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14:paraId="790F7690" w14:textId="77777777" w:rsidR="00837165" w:rsidRDefault="00837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14:paraId="614471D7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14:paraId="19D024F1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6125F13D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7A49A23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343DCB" w14:textId="77777777" w:rsidR="00837165" w:rsidRDefault="0083716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37165" w14:paraId="498695FF" w14:textId="77777777" w:rsidTr="00894806">
        <w:trPr>
          <w:trHeight w:val="569"/>
        </w:trPr>
        <w:tc>
          <w:tcPr>
            <w:tcW w:w="708" w:type="dxa"/>
          </w:tcPr>
          <w:p w14:paraId="5EEA11FD" w14:textId="4B35372C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6692" w:type="dxa"/>
            <w:gridSpan w:val="2"/>
          </w:tcPr>
          <w:p w14:paraId="54C1062D" w14:textId="53925D2A" w:rsidR="00837165" w:rsidRDefault="00837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Регламент по организации обеспечения правильной и 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ребойной работы сетевого оборудования</w:t>
            </w:r>
          </w:p>
        </w:tc>
        <w:tc>
          <w:tcPr>
            <w:tcW w:w="2523" w:type="dxa"/>
          </w:tcPr>
          <w:p w14:paraId="0C16E270" w14:textId="7F393891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</w:t>
            </w:r>
            <w:r>
              <w:rPr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750" w:type="dxa"/>
            <w:gridSpan w:val="2"/>
          </w:tcPr>
          <w:p w14:paraId="64F9A05A" w14:textId="4DB8F8EC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7898957" w14:textId="4C32539E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266B6FB" w14:textId="77777777" w:rsidR="00837165" w:rsidRDefault="00837165">
            <w:pPr>
              <w:ind w:left="-6"/>
              <w:rPr>
                <w:sz w:val="24"/>
                <w:szCs w:val="24"/>
              </w:rPr>
            </w:pPr>
          </w:p>
        </w:tc>
      </w:tr>
      <w:tr w:rsidR="00837165" w14:paraId="4C4065D9" w14:textId="77777777" w:rsidTr="00894806">
        <w:trPr>
          <w:trHeight w:val="569"/>
        </w:trPr>
        <w:tc>
          <w:tcPr>
            <w:tcW w:w="708" w:type="dxa"/>
          </w:tcPr>
          <w:p w14:paraId="4A6D8B50" w14:textId="5D9011EB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bookmarkStart w:id="0" w:name="_GoBack" w:colFirst="2" w:colLast="2"/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92" w:type="dxa"/>
            <w:gridSpan w:val="2"/>
          </w:tcPr>
          <w:p w14:paraId="6786511B" w14:textId="7B0C4746" w:rsidR="00837165" w:rsidRDefault="00837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соответствии положения Отдела по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онным технологиям</w:t>
            </w:r>
          </w:p>
        </w:tc>
        <w:tc>
          <w:tcPr>
            <w:tcW w:w="2523" w:type="dxa"/>
          </w:tcPr>
          <w:p w14:paraId="26E258DE" w14:textId="20B458BB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</w:t>
            </w:r>
            <w:r>
              <w:rPr>
                <w:color w:val="000000"/>
                <w:sz w:val="24"/>
                <w:szCs w:val="24"/>
              </w:rPr>
              <w:t>8.04</w:t>
            </w:r>
          </w:p>
        </w:tc>
        <w:tc>
          <w:tcPr>
            <w:tcW w:w="1750" w:type="dxa"/>
            <w:gridSpan w:val="2"/>
          </w:tcPr>
          <w:p w14:paraId="5478113E" w14:textId="41BCC664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1D3A5423" w14:textId="0213B69C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1BA89AC" w14:textId="77777777" w:rsidR="00837165" w:rsidRDefault="00837165">
            <w:pPr>
              <w:ind w:left="-6"/>
              <w:rPr>
                <w:sz w:val="24"/>
                <w:szCs w:val="24"/>
              </w:rPr>
            </w:pPr>
          </w:p>
        </w:tc>
      </w:tr>
      <w:bookmarkEnd w:id="0"/>
      <w:tr w:rsidR="00837165" w14:paraId="61756F1B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C80BA3D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837165" w14:paraId="78B1731A" w14:textId="77777777" w:rsidTr="00894806">
        <w:trPr>
          <w:trHeight w:val="569"/>
        </w:trPr>
        <w:tc>
          <w:tcPr>
            <w:tcW w:w="708" w:type="dxa"/>
          </w:tcPr>
          <w:p w14:paraId="71343A71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14:paraId="7BB306DF" w14:textId="77777777" w:rsidR="00837165" w:rsidRDefault="00837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14:paraId="1E1B82BD" w14:textId="77777777" w:rsidR="00837165" w:rsidRDefault="00837165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20734B87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2253CB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9979EBC" w14:textId="77777777" w:rsidR="00837165" w:rsidRDefault="00837165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1CBDA05C" w14:textId="77777777" w:rsidTr="00894806">
        <w:trPr>
          <w:trHeight w:val="569"/>
        </w:trPr>
        <w:tc>
          <w:tcPr>
            <w:tcW w:w="708" w:type="dxa"/>
          </w:tcPr>
          <w:p w14:paraId="4A99B75D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14:paraId="061C3BA3" w14:textId="77777777" w:rsidR="00837165" w:rsidRDefault="00837165" w:rsidP="006E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май месяц </w:t>
            </w:r>
          </w:p>
        </w:tc>
        <w:tc>
          <w:tcPr>
            <w:tcW w:w="2523" w:type="dxa"/>
          </w:tcPr>
          <w:p w14:paraId="04288F52" w14:textId="77777777" w:rsidR="00837165" w:rsidRDefault="00837165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18.04</w:t>
            </w:r>
          </w:p>
        </w:tc>
        <w:tc>
          <w:tcPr>
            <w:tcW w:w="1750" w:type="dxa"/>
            <w:gridSpan w:val="2"/>
          </w:tcPr>
          <w:p w14:paraId="230EEB9F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E71FA66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459FC10B" w14:textId="77777777" w:rsidR="00837165" w:rsidRDefault="0083716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837165" w14:paraId="6DB187A7" w14:textId="77777777" w:rsidTr="00894806">
        <w:trPr>
          <w:trHeight w:val="569"/>
        </w:trPr>
        <w:tc>
          <w:tcPr>
            <w:tcW w:w="708" w:type="dxa"/>
          </w:tcPr>
          <w:p w14:paraId="31BDA956" w14:textId="77777777" w:rsidR="00837165" w:rsidRDefault="00837165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14:paraId="54161FC2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14:paraId="6FCD354F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14:paraId="2E82FDC1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14:paraId="25C84026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E51A848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30304FC9" w14:textId="77777777" w:rsidTr="00894806">
        <w:trPr>
          <w:trHeight w:val="569"/>
        </w:trPr>
        <w:tc>
          <w:tcPr>
            <w:tcW w:w="708" w:type="dxa"/>
          </w:tcPr>
          <w:p w14:paraId="4EAE0608" w14:textId="77777777" w:rsidR="00837165" w:rsidRDefault="00837165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6692" w:type="dxa"/>
            <w:gridSpan w:val="2"/>
          </w:tcPr>
          <w:p w14:paraId="052A3E32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14:paraId="40A0BD1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183B6CE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25B7D0C2" w14:textId="77777777" w:rsidR="00837165" w:rsidRDefault="00837165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7D06145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2505A88D" w14:textId="77777777" w:rsidTr="00894806">
        <w:trPr>
          <w:trHeight w:val="569"/>
        </w:trPr>
        <w:tc>
          <w:tcPr>
            <w:tcW w:w="708" w:type="dxa"/>
          </w:tcPr>
          <w:p w14:paraId="4871A2F1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14:paraId="4A84D7FC" w14:textId="77777777" w:rsidR="00837165" w:rsidRPr="00F42AE9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14:paraId="655EAF9E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14:paraId="7C842EC4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6CCC85CF" w14:textId="77777777" w:rsidR="00837165" w:rsidRDefault="00837165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D363E6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1853674D" w14:textId="77777777" w:rsidTr="00894806">
        <w:trPr>
          <w:trHeight w:val="569"/>
        </w:trPr>
        <w:tc>
          <w:tcPr>
            <w:tcW w:w="708" w:type="dxa"/>
          </w:tcPr>
          <w:p w14:paraId="651FF1AD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14:paraId="15876C7E" w14:textId="77777777" w:rsidR="00837165" w:rsidRPr="00F42AE9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14:paraId="0759CDCE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14:paraId="1B391BE0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0671E887" w14:textId="77777777" w:rsidR="00837165" w:rsidRDefault="00837165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AF2311F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36EE1CEC" w14:textId="77777777" w:rsidTr="00894806">
        <w:trPr>
          <w:trHeight w:val="569"/>
        </w:trPr>
        <w:tc>
          <w:tcPr>
            <w:tcW w:w="708" w:type="dxa"/>
          </w:tcPr>
          <w:p w14:paraId="52AEC42C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14:paraId="15A8A59A" w14:textId="77777777" w:rsidR="00837165" w:rsidRPr="00F42AE9" w:rsidRDefault="00837165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14:paraId="01E5C1B7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14:paraId="664548DE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B09601E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1B925D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70578F9C" w14:textId="77777777" w:rsidTr="00894806">
        <w:trPr>
          <w:trHeight w:val="569"/>
        </w:trPr>
        <w:tc>
          <w:tcPr>
            <w:tcW w:w="708" w:type="dxa"/>
          </w:tcPr>
          <w:p w14:paraId="67D865D2" w14:textId="77777777" w:rsidR="00837165" w:rsidRDefault="00837165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14:paraId="73C72332" w14:textId="77777777" w:rsidR="00837165" w:rsidRPr="007E439B" w:rsidRDefault="00837165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14:paraId="399E234F" w14:textId="77777777" w:rsidR="00837165" w:rsidRPr="002E7E8F" w:rsidRDefault="00837165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10.03 до 25.03</w:t>
            </w:r>
          </w:p>
          <w:p w14:paraId="02BD6824" w14:textId="77777777" w:rsidR="00837165" w:rsidRDefault="00837165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3750E9C5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14:paraId="3625095B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5E4A9E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7DBFC9AC" w14:textId="77777777" w:rsidTr="00894806">
        <w:trPr>
          <w:trHeight w:val="569"/>
        </w:trPr>
        <w:tc>
          <w:tcPr>
            <w:tcW w:w="708" w:type="dxa"/>
          </w:tcPr>
          <w:p w14:paraId="6A2D3B72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92" w:type="dxa"/>
            <w:gridSpan w:val="2"/>
          </w:tcPr>
          <w:p w14:paraId="644E7448" w14:textId="77777777" w:rsidR="00837165" w:rsidRDefault="00837165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14:paraId="30CFCF44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2F4F26C4" w14:textId="77777777" w:rsidR="00837165" w:rsidRDefault="00837165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A8EF67D" w14:textId="77777777" w:rsidR="00837165" w:rsidRDefault="00837165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2992BF40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00F48F36" w14:textId="77777777" w:rsidTr="00894806">
        <w:trPr>
          <w:trHeight w:val="210"/>
        </w:trPr>
        <w:tc>
          <w:tcPr>
            <w:tcW w:w="15573" w:type="dxa"/>
            <w:gridSpan w:val="8"/>
          </w:tcPr>
          <w:p w14:paraId="41A8BA01" w14:textId="77777777" w:rsidR="00837165" w:rsidRDefault="0083716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837165" w14:paraId="10CBEA35" w14:textId="77777777" w:rsidTr="00894806">
        <w:trPr>
          <w:trHeight w:val="569"/>
        </w:trPr>
        <w:tc>
          <w:tcPr>
            <w:tcW w:w="708" w:type="dxa"/>
          </w:tcPr>
          <w:p w14:paraId="4126ABB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14:paraId="03973015" w14:textId="77777777" w:rsidR="00837165" w:rsidRDefault="00837165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14:paraId="5A1C39F8" w14:textId="77777777" w:rsidR="00837165" w:rsidRDefault="00837165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7E8BC9C" w14:textId="77777777" w:rsidR="00837165" w:rsidRDefault="0083716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698542A" w14:textId="77777777" w:rsidR="00837165" w:rsidRDefault="0083716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1CE1782C" w14:textId="77777777" w:rsidR="00837165" w:rsidRDefault="00837165">
            <w:pPr>
              <w:ind w:left="-6"/>
              <w:rPr>
                <w:sz w:val="24"/>
                <w:szCs w:val="24"/>
              </w:rPr>
            </w:pPr>
          </w:p>
        </w:tc>
      </w:tr>
      <w:tr w:rsidR="00837165" w14:paraId="54A37CAE" w14:textId="77777777" w:rsidTr="008051F0">
        <w:trPr>
          <w:trHeight w:val="692"/>
        </w:trPr>
        <w:tc>
          <w:tcPr>
            <w:tcW w:w="15573" w:type="dxa"/>
            <w:gridSpan w:val="8"/>
          </w:tcPr>
          <w:p w14:paraId="79E4ABE6" w14:textId="77777777" w:rsidR="00837165" w:rsidRDefault="00837165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837165" w14:paraId="2EF36870" w14:textId="77777777" w:rsidTr="00894806">
        <w:trPr>
          <w:trHeight w:val="569"/>
        </w:trPr>
        <w:tc>
          <w:tcPr>
            <w:tcW w:w="708" w:type="dxa"/>
          </w:tcPr>
          <w:p w14:paraId="1EF30F3B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14:paraId="6D9C131D" w14:textId="77777777" w:rsidR="00837165" w:rsidRPr="007E439B" w:rsidRDefault="00837165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14:paraId="179620B8" w14:textId="77777777" w:rsidR="00837165" w:rsidRDefault="00837165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27.04</w:t>
            </w:r>
          </w:p>
        </w:tc>
        <w:tc>
          <w:tcPr>
            <w:tcW w:w="1750" w:type="dxa"/>
            <w:gridSpan w:val="2"/>
          </w:tcPr>
          <w:p w14:paraId="7571FCF2" w14:textId="77777777" w:rsidR="00837165" w:rsidRDefault="00837165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101C268" w14:textId="77777777" w:rsidR="00837165" w:rsidRDefault="00837165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B8BD83D" w14:textId="77777777" w:rsidR="00837165" w:rsidRDefault="00837165">
            <w:pPr>
              <w:ind w:left="-6"/>
              <w:rPr>
                <w:sz w:val="24"/>
                <w:szCs w:val="24"/>
              </w:rPr>
            </w:pPr>
            <w:hyperlink r:id="rId12" w:history="1">
              <w:r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837165" w14:paraId="01AE94C3" w14:textId="77777777" w:rsidTr="00894806">
        <w:trPr>
          <w:trHeight w:val="569"/>
        </w:trPr>
        <w:tc>
          <w:tcPr>
            <w:tcW w:w="708" w:type="dxa"/>
          </w:tcPr>
          <w:p w14:paraId="4AFA6714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14:paraId="035154AB" w14:textId="77777777" w:rsidR="00837165" w:rsidRDefault="00837165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14:paraId="6229D4E6" w14:textId="77777777" w:rsidR="00837165" w:rsidRDefault="00837165" w:rsidP="0056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ницам</w:t>
            </w:r>
          </w:p>
        </w:tc>
        <w:tc>
          <w:tcPr>
            <w:tcW w:w="1750" w:type="dxa"/>
            <w:gridSpan w:val="2"/>
          </w:tcPr>
          <w:p w14:paraId="79D95EE9" w14:textId="77777777" w:rsidR="00837165" w:rsidRDefault="0083716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31AFBF2" w14:textId="77777777" w:rsidR="00837165" w:rsidRDefault="0083716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02A96" w14:textId="77777777" w:rsidR="00837165" w:rsidRDefault="00837165" w:rsidP="000C78A8">
            <w:pPr>
              <w:ind w:left="-6"/>
              <w:rPr>
                <w:sz w:val="24"/>
                <w:szCs w:val="24"/>
              </w:rPr>
            </w:pPr>
            <w:hyperlink r:id="rId13" w:history="1">
              <w:r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837165" w14:paraId="6FBFD446" w14:textId="77777777" w:rsidTr="00894806">
        <w:trPr>
          <w:trHeight w:val="569"/>
        </w:trPr>
        <w:tc>
          <w:tcPr>
            <w:tcW w:w="708" w:type="dxa"/>
          </w:tcPr>
          <w:p w14:paraId="218DAF45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6692" w:type="dxa"/>
            <w:gridSpan w:val="2"/>
          </w:tcPr>
          <w:p w14:paraId="5389A6E9" w14:textId="77777777" w:rsidR="00837165" w:rsidRPr="008051F0" w:rsidRDefault="00837165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14:paraId="62D51601" w14:textId="77777777" w:rsidR="00837165" w:rsidRDefault="00837165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 и четвергам</w:t>
            </w:r>
          </w:p>
        </w:tc>
        <w:tc>
          <w:tcPr>
            <w:tcW w:w="1750" w:type="dxa"/>
            <w:gridSpan w:val="2"/>
          </w:tcPr>
          <w:p w14:paraId="23BA0AA4" w14:textId="77777777" w:rsidR="00837165" w:rsidRDefault="00837165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3370D18" w14:textId="77777777" w:rsidR="00837165" w:rsidRDefault="00837165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1FE318D" w14:textId="77777777" w:rsidR="00837165" w:rsidRPr="008051F0" w:rsidRDefault="0083716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837165" w14:paraId="74E1DDB0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D3F6A68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837165" w14:paraId="723F62E7" w14:textId="77777777" w:rsidTr="00894806">
        <w:trPr>
          <w:trHeight w:val="569"/>
        </w:trPr>
        <w:tc>
          <w:tcPr>
            <w:tcW w:w="708" w:type="dxa"/>
          </w:tcPr>
          <w:p w14:paraId="180294D6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14:paraId="36149EC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14:paraId="501CD5C5" w14:textId="77777777" w:rsidR="00837165" w:rsidRDefault="00837165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14:paraId="7D41C25A" w14:textId="77777777" w:rsidR="00837165" w:rsidRDefault="0083716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EC9E417" w14:textId="77777777" w:rsidR="00837165" w:rsidRDefault="0083716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024027B1" w14:textId="77777777" w:rsidR="00837165" w:rsidRDefault="0083716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837165" w14:paraId="1FF00C0D" w14:textId="77777777" w:rsidTr="00894806">
        <w:trPr>
          <w:trHeight w:val="569"/>
        </w:trPr>
        <w:tc>
          <w:tcPr>
            <w:tcW w:w="708" w:type="dxa"/>
          </w:tcPr>
          <w:p w14:paraId="04C21B34" w14:textId="77777777" w:rsidR="00837165" w:rsidRDefault="0083716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14:paraId="259A57D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14:paraId="2D294EB7" w14:textId="77777777" w:rsidR="00837165" w:rsidRDefault="00837165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</w:t>
            </w:r>
          </w:p>
        </w:tc>
        <w:tc>
          <w:tcPr>
            <w:tcW w:w="1750" w:type="dxa"/>
            <w:gridSpan w:val="2"/>
          </w:tcPr>
          <w:p w14:paraId="24BD9A60" w14:textId="77777777" w:rsidR="00837165" w:rsidRDefault="00837165" w:rsidP="00B1511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14:paraId="18D80AD3" w14:textId="77777777" w:rsidR="00837165" w:rsidRDefault="00837165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324121A" w14:textId="77777777" w:rsidR="00837165" w:rsidRDefault="0083716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837165" w:rsidRDefault="0083716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837165" w14:paraId="763A9EF3" w14:textId="77777777" w:rsidTr="0058587E">
        <w:trPr>
          <w:trHeight w:val="582"/>
        </w:trPr>
        <w:tc>
          <w:tcPr>
            <w:tcW w:w="708" w:type="dxa"/>
          </w:tcPr>
          <w:p w14:paraId="570B195A" w14:textId="77777777" w:rsidR="00837165" w:rsidRDefault="0083716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14:paraId="5FD8683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14:paraId="0C23BE23" w14:textId="77777777" w:rsidR="00837165" w:rsidRDefault="00837165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5241ED40" w14:textId="77777777" w:rsidR="00837165" w:rsidRDefault="0083716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4637945B" w14:textId="77777777" w:rsidR="00837165" w:rsidRDefault="0083716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3344F" w14:textId="77777777" w:rsidR="00837165" w:rsidRDefault="00837165">
            <w:pPr>
              <w:ind w:left="-6"/>
              <w:rPr>
                <w:sz w:val="24"/>
                <w:szCs w:val="24"/>
              </w:rPr>
            </w:pPr>
          </w:p>
        </w:tc>
      </w:tr>
      <w:tr w:rsidR="00837165" w14:paraId="097E19F3" w14:textId="77777777" w:rsidTr="00894806">
        <w:trPr>
          <w:trHeight w:val="569"/>
        </w:trPr>
        <w:tc>
          <w:tcPr>
            <w:tcW w:w="708" w:type="dxa"/>
          </w:tcPr>
          <w:p w14:paraId="41F0D1D4" w14:textId="77777777" w:rsidR="00837165" w:rsidRDefault="0083716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14:paraId="4EAE8E1A" w14:textId="77777777" w:rsidR="00837165" w:rsidRPr="007E439B" w:rsidRDefault="00837165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</w:t>
            </w:r>
            <w:r w:rsidRPr="0058587E"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>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3" w:type="dxa"/>
          </w:tcPr>
          <w:p w14:paraId="198E5E5A" w14:textId="77777777" w:rsidR="00837165" w:rsidRDefault="00837165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5C6738C" w14:textId="77777777" w:rsidR="00837165" w:rsidRDefault="00837165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94B74F6" w14:textId="77777777" w:rsidR="00837165" w:rsidRDefault="00837165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ED2D68F" w14:textId="77777777" w:rsidR="00837165" w:rsidRDefault="00837165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1CDD7" w14:textId="77777777" w:rsidR="00150C53" w:rsidRDefault="00150C53" w:rsidP="00DC6DD4">
      <w:r>
        <w:separator/>
      </w:r>
    </w:p>
  </w:endnote>
  <w:endnote w:type="continuationSeparator" w:id="0">
    <w:p w14:paraId="19520F03" w14:textId="77777777" w:rsidR="00150C53" w:rsidRDefault="00150C53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58D21" w14:textId="77777777" w:rsidR="00150C53" w:rsidRDefault="00150C53" w:rsidP="00DC6DD4">
      <w:r>
        <w:separator/>
      </w:r>
    </w:p>
  </w:footnote>
  <w:footnote w:type="continuationSeparator" w:id="0">
    <w:p w14:paraId="4ED2831E" w14:textId="77777777" w:rsidR="00150C53" w:rsidRDefault="00150C53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7"/>
    <w:rsid w:val="0001493E"/>
    <w:rsid w:val="00035DF7"/>
    <w:rsid w:val="000757D4"/>
    <w:rsid w:val="00084F60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50C53"/>
    <w:rsid w:val="001513F3"/>
    <w:rsid w:val="00193E7A"/>
    <w:rsid w:val="001C6A36"/>
    <w:rsid w:val="001E2AF6"/>
    <w:rsid w:val="001F1902"/>
    <w:rsid w:val="00211EB5"/>
    <w:rsid w:val="00244761"/>
    <w:rsid w:val="00255682"/>
    <w:rsid w:val="00282822"/>
    <w:rsid w:val="00290841"/>
    <w:rsid w:val="002A7BCB"/>
    <w:rsid w:val="002B5EDB"/>
    <w:rsid w:val="002E5AFF"/>
    <w:rsid w:val="002E7E8F"/>
    <w:rsid w:val="00431A57"/>
    <w:rsid w:val="00465BD1"/>
    <w:rsid w:val="004B5B96"/>
    <w:rsid w:val="004C0206"/>
    <w:rsid w:val="004C0F7F"/>
    <w:rsid w:val="004E12D6"/>
    <w:rsid w:val="00560AE7"/>
    <w:rsid w:val="00581904"/>
    <w:rsid w:val="0058587E"/>
    <w:rsid w:val="0059429D"/>
    <w:rsid w:val="005A690E"/>
    <w:rsid w:val="005B77DF"/>
    <w:rsid w:val="0062015C"/>
    <w:rsid w:val="0066147D"/>
    <w:rsid w:val="00662FA2"/>
    <w:rsid w:val="00667240"/>
    <w:rsid w:val="006E6C83"/>
    <w:rsid w:val="00716811"/>
    <w:rsid w:val="007A6377"/>
    <w:rsid w:val="007E0399"/>
    <w:rsid w:val="007E439B"/>
    <w:rsid w:val="00803973"/>
    <w:rsid w:val="008051F0"/>
    <w:rsid w:val="00837165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02DA6"/>
    <w:rsid w:val="00AE5D45"/>
    <w:rsid w:val="00AF744C"/>
    <w:rsid w:val="00B06476"/>
    <w:rsid w:val="00B468A7"/>
    <w:rsid w:val="00B4718A"/>
    <w:rsid w:val="00B50EAE"/>
    <w:rsid w:val="00BA41D5"/>
    <w:rsid w:val="00BA4D73"/>
    <w:rsid w:val="00C01643"/>
    <w:rsid w:val="00C24E39"/>
    <w:rsid w:val="00C267EA"/>
    <w:rsid w:val="00C71C92"/>
    <w:rsid w:val="00C93F04"/>
    <w:rsid w:val="00CE727D"/>
    <w:rsid w:val="00D473A4"/>
    <w:rsid w:val="00D6318B"/>
    <w:rsid w:val="00D94CFF"/>
    <w:rsid w:val="00DB489B"/>
    <w:rsid w:val="00DC6DD4"/>
    <w:rsid w:val="00DD331A"/>
    <w:rsid w:val="00E12CC5"/>
    <w:rsid w:val="00E47398"/>
    <w:rsid w:val="00E621BA"/>
    <w:rsid w:val="00EB7878"/>
    <w:rsid w:val="00EB7B77"/>
    <w:rsid w:val="00ED202A"/>
    <w:rsid w:val="00F42AE9"/>
    <w:rsid w:val="00F571F4"/>
    <w:rsid w:val="00F664EC"/>
    <w:rsid w:val="00F940E6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cstat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4035-B69F-458C-9048-96AE4191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11</cp:revision>
  <dcterms:created xsi:type="dcterms:W3CDTF">2023-01-19T06:11:00Z</dcterms:created>
  <dcterms:modified xsi:type="dcterms:W3CDTF">2023-03-17T12:50:00Z</dcterms:modified>
</cp:coreProperties>
</file>