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7A269F4B" w14:textId="3980C838" w:rsidR="00113458" w:rsidRDefault="00E20881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13458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="00113458">
              <w:rPr>
                <w:color w:val="000000"/>
                <w:sz w:val="28"/>
                <w:szCs w:val="28"/>
              </w:rPr>
              <w:t xml:space="preserve"> делами Администрации муниципального образования «Починковский район Смоленской области</w:t>
            </w:r>
          </w:p>
          <w:p w14:paraId="36BA028C" w14:textId="021B266C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E20881">
              <w:rPr>
                <w:sz w:val="28"/>
                <w:szCs w:val="28"/>
              </w:rPr>
              <w:t xml:space="preserve">Т.В. </w:t>
            </w:r>
            <w:proofErr w:type="spellStart"/>
            <w:r w:rsidR="00E20881">
              <w:rPr>
                <w:sz w:val="28"/>
                <w:szCs w:val="28"/>
              </w:rPr>
              <w:t>Конопелькина</w:t>
            </w:r>
            <w:proofErr w:type="spellEnd"/>
            <w:r w:rsidR="005E481E"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1B9E3D10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F123C8">
        <w:rPr>
          <w:color w:val="000000"/>
          <w:sz w:val="28"/>
          <w:szCs w:val="28"/>
        </w:rPr>
        <w:t>октябрь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7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1958"/>
        <w:gridCol w:w="7"/>
      </w:tblGrid>
      <w:tr w:rsidR="009F4B67" w14:paraId="4ABD0305" w14:textId="77777777" w:rsidTr="00982CF0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038" w:type="dxa"/>
            <w:gridSpan w:val="6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Основные  направления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F4B67" w14:paraId="6F39B4B3" w14:textId="77777777" w:rsidTr="00982CF0">
        <w:trPr>
          <w:gridAfter w:val="1"/>
          <w:wAfter w:w="7" w:type="dxa"/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58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982CF0">
        <w:trPr>
          <w:trHeight w:val="269"/>
        </w:trPr>
        <w:tc>
          <w:tcPr>
            <w:tcW w:w="15744" w:type="dxa"/>
            <w:gridSpan w:val="7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982CF0">
        <w:trPr>
          <w:gridAfter w:val="1"/>
          <w:wAfter w:w="7" w:type="dxa"/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</w:t>
            </w:r>
            <w:proofErr w:type="gramStart"/>
            <w:r>
              <w:rPr>
                <w:color w:val="000000"/>
                <w:sz w:val="24"/>
                <w:szCs w:val="24"/>
              </w:rPr>
              <w:t>Office;  интернет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982CF0">
        <w:trPr>
          <w:gridAfter w:val="1"/>
          <w:wAfter w:w="7" w:type="dxa"/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982CF0">
        <w:trPr>
          <w:trHeight w:val="323"/>
        </w:trPr>
        <w:tc>
          <w:tcPr>
            <w:tcW w:w="15744" w:type="dxa"/>
            <w:gridSpan w:val="7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982CF0" w14:paraId="26D93DD4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5C483C38" w14:textId="74FFFD3F" w:rsidR="00431A57" w:rsidRDefault="00F123C8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44" w:type="dxa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7777777"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6A90F0FF" w14:textId="77777777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58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нфраструктуры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77777777" w:rsidR="00370861" w:rsidRDefault="00370861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77777777" w:rsidR="00370861" w:rsidRDefault="00370861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резервной копии базы СЭД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982CF0">
        <w:trPr>
          <w:trHeight w:val="156"/>
        </w:trPr>
        <w:tc>
          <w:tcPr>
            <w:tcW w:w="15744" w:type="dxa"/>
            <w:gridSpan w:val="7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Отметки в листах ознакомления с НПА, журнале учета обучения </w:t>
            </w:r>
            <w:proofErr w:type="gramStart"/>
            <w:r>
              <w:rPr>
                <w:sz w:val="24"/>
                <w:szCs w:val="24"/>
              </w:rPr>
              <w:t>пользователей  СКЗИ</w:t>
            </w:r>
            <w:proofErr w:type="gramEnd"/>
          </w:p>
        </w:tc>
      </w:tr>
      <w:tr w:rsidR="00982CF0" w14:paraId="5879D738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3E54643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14A0BE96" w14:textId="0BD06CEB" w:rsidR="00982CF0" w:rsidRPr="000261C7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667" w:type="dxa"/>
            <w:shd w:val="clear" w:color="auto" w:fill="FFFFFF" w:themeFill="background1"/>
          </w:tcPr>
          <w:p w14:paraId="75BC36F6" w14:textId="02109CA9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C0007">
              <w:rPr>
                <w:color w:val="000000"/>
                <w:sz w:val="24"/>
                <w:szCs w:val="24"/>
              </w:rPr>
              <w:t>онтрол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1C0007">
              <w:rPr>
                <w:color w:val="000000"/>
                <w:sz w:val="24"/>
                <w:szCs w:val="24"/>
              </w:rPr>
              <w:t xml:space="preserve"> выполнения требований законодательства Российской Федерации по вопросам защиты информации, решений Комиссии по информационной безопасности при Администрации муниципального образования «Починковский район» Смоленской области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B84A76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е</w:t>
            </w:r>
            <w:r w:rsidRPr="00B84A76">
              <w:rPr>
                <w:sz w:val="24"/>
                <w:szCs w:val="24"/>
              </w:rPr>
              <w:t xml:space="preserve">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  <w:tc>
          <w:tcPr>
            <w:tcW w:w="2521" w:type="dxa"/>
          </w:tcPr>
          <w:p w14:paraId="50957D98" w14:textId="18682FDB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 2023 г.</w:t>
            </w:r>
          </w:p>
        </w:tc>
        <w:tc>
          <w:tcPr>
            <w:tcW w:w="1744" w:type="dxa"/>
          </w:tcPr>
          <w:p w14:paraId="11FFFE5F" w14:textId="0747D3F1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CE474C" w14:textId="699A82BD" w:rsidR="00982CF0" w:rsidRPr="00411503" w:rsidRDefault="00982CF0" w:rsidP="00982CF0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1891FEB6" w14:textId="7E23EC6C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982CF0" w14:paraId="3CD95CB1" w14:textId="77777777" w:rsidTr="00982CF0">
        <w:trPr>
          <w:trHeight w:val="320"/>
        </w:trPr>
        <w:tc>
          <w:tcPr>
            <w:tcW w:w="15744" w:type="dxa"/>
            <w:gridSpan w:val="7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82CF0" w14:paraId="256FBDCC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312DBB81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r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58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982CF0">
        <w:trPr>
          <w:trHeight w:val="339"/>
        </w:trPr>
        <w:tc>
          <w:tcPr>
            <w:tcW w:w="15744" w:type="dxa"/>
            <w:gridSpan w:val="7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82CF0" w14:paraId="61756F1B" w14:textId="77777777" w:rsidTr="00982CF0">
        <w:trPr>
          <w:trHeight w:val="235"/>
        </w:trPr>
        <w:tc>
          <w:tcPr>
            <w:tcW w:w="15744" w:type="dxa"/>
            <w:gridSpan w:val="7"/>
          </w:tcPr>
          <w:p w14:paraId="2C80BA3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982CF0" w14:paraId="78B1731A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71343A7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58A37D2B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56CB2E5D" w14:textId="4BBE80F9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14:paraId="20734B87" w14:textId="29B318C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69979EB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1CBDA05C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4A99B7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67" w:type="dxa"/>
          </w:tcPr>
          <w:p w14:paraId="061C3BA3" w14:textId="420A4383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1" w:type="dxa"/>
          </w:tcPr>
          <w:p w14:paraId="04288F52" w14:textId="13FBDB7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30EEB9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E71FA6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58" w:type="dxa"/>
          </w:tcPr>
          <w:p w14:paraId="459FC10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982CF0" w14:paraId="6DB187A7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31BDA95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67" w:type="dxa"/>
          </w:tcPr>
          <w:p w14:paraId="54161FC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2E82FDC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2141" w:type="dxa"/>
          </w:tcPr>
          <w:p w14:paraId="25C8402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58" w:type="dxa"/>
          </w:tcPr>
          <w:p w14:paraId="0E51A848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0304FC9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4EAE0608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67" w:type="dxa"/>
          </w:tcPr>
          <w:p w14:paraId="052A3E3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183B6C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25B7D0C2" w14:textId="77777777" w:rsidR="00982CF0" w:rsidRDefault="00982CF0" w:rsidP="00982CF0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17D0614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2505A88D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4871A2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67" w:type="dxa"/>
          </w:tcPr>
          <w:p w14:paraId="4A84D7FC" w14:textId="77777777" w:rsidR="00982CF0" w:rsidRPr="00F42AE9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44" w:type="dxa"/>
          </w:tcPr>
          <w:p w14:paraId="7C842EC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6CCC85CF" w14:textId="77777777" w:rsidR="00982CF0" w:rsidRDefault="00982CF0" w:rsidP="00982CF0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7D363E6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1853674D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651FF1A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667" w:type="dxa"/>
          </w:tcPr>
          <w:p w14:paraId="15876C7E" w14:textId="77777777" w:rsidR="00982CF0" w:rsidRPr="00F42AE9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 xml:space="preserve"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B391BE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1" w:type="dxa"/>
          </w:tcPr>
          <w:p w14:paraId="0671E887" w14:textId="77777777" w:rsidR="00982CF0" w:rsidRDefault="00982CF0" w:rsidP="00982CF0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5AF2311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6EE1CEC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52AEC4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67" w:type="dxa"/>
          </w:tcPr>
          <w:p w14:paraId="15A8A59A" w14:textId="61D351FB" w:rsidR="00982CF0" w:rsidRPr="00F42AE9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тестирования уровня 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664548D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58" w:type="dxa"/>
          </w:tcPr>
          <w:p w14:paraId="01B925D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0578F9C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67D865D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67" w:type="dxa"/>
          </w:tcPr>
          <w:p w14:paraId="73C72332" w14:textId="0679DC11" w:rsidR="00982CF0" w:rsidRPr="007E439B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2141" w:type="dxa"/>
          </w:tcPr>
          <w:p w14:paraId="362509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45E4A9E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DBFC9AC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6A2D3B7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67" w:type="dxa"/>
          </w:tcPr>
          <w:p w14:paraId="644E7448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58" w:type="dxa"/>
          </w:tcPr>
          <w:p w14:paraId="2992BF4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00F48F36" w14:textId="77777777" w:rsidTr="00982CF0">
        <w:trPr>
          <w:trHeight w:val="210"/>
        </w:trPr>
        <w:tc>
          <w:tcPr>
            <w:tcW w:w="15744" w:type="dxa"/>
            <w:gridSpan w:val="7"/>
          </w:tcPr>
          <w:p w14:paraId="41A8BA01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982CF0" w14:paraId="10CBEA35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4126ABB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7" w:type="dxa"/>
          </w:tcPr>
          <w:p w14:paraId="03973015" w14:textId="77777777" w:rsidR="00982CF0" w:rsidRDefault="00982CF0" w:rsidP="00982CF0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77777777" w:rsidR="00982CF0" w:rsidRDefault="00982CF0" w:rsidP="00982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1CE1782C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</w:p>
        </w:tc>
      </w:tr>
      <w:tr w:rsidR="00982CF0" w14:paraId="54A37CAE" w14:textId="77777777" w:rsidTr="00982CF0">
        <w:trPr>
          <w:trHeight w:val="692"/>
        </w:trPr>
        <w:tc>
          <w:tcPr>
            <w:tcW w:w="15744" w:type="dxa"/>
            <w:gridSpan w:val="7"/>
          </w:tcPr>
          <w:p w14:paraId="79E4ABE6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982CF0" w14:paraId="2EF36870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1EF30F3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7" w:type="dxa"/>
          </w:tcPr>
          <w:p w14:paraId="6D9C131D" w14:textId="77777777" w:rsidR="00982CF0" w:rsidRPr="007E439B" w:rsidRDefault="00982CF0" w:rsidP="00982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982CF0" w:rsidRDefault="00982CF0" w:rsidP="00982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2B8BD83D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hyperlink r:id="rId11" w:history="1">
              <w:r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982CF0" w14:paraId="6FBFD446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218DAF45" w14:textId="4D4EACF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67" w:type="dxa"/>
          </w:tcPr>
          <w:p w14:paraId="5389A6E9" w14:textId="77777777" w:rsidR="00982CF0" w:rsidRPr="008051F0" w:rsidRDefault="00982CF0" w:rsidP="00982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1" w:type="dxa"/>
          </w:tcPr>
          <w:p w14:paraId="62D51601" w14:textId="77777777" w:rsidR="00982CF0" w:rsidRDefault="00982CF0" w:rsidP="00982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1744" w:type="dxa"/>
          </w:tcPr>
          <w:p w14:paraId="23BA0AA4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3370D18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61FE318D" w14:textId="77777777" w:rsidR="00982CF0" w:rsidRPr="008051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982CF0" w14:paraId="74E1DDB0" w14:textId="77777777" w:rsidTr="00982CF0">
        <w:trPr>
          <w:trHeight w:val="235"/>
        </w:trPr>
        <w:tc>
          <w:tcPr>
            <w:tcW w:w="15744" w:type="dxa"/>
            <w:gridSpan w:val="7"/>
          </w:tcPr>
          <w:p w14:paraId="2D3F6A68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982CF0" w14:paraId="723F62E7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180294D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024027B1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982CF0" w14:paraId="1FF00C0D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04C21B34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о размещении на официальном </w:t>
            </w:r>
            <w:proofErr w:type="gramStart"/>
            <w:r>
              <w:rPr>
                <w:sz w:val="24"/>
                <w:szCs w:val="24"/>
              </w:rPr>
              <w:t>сайте  постановлений</w:t>
            </w:r>
            <w:proofErr w:type="gramEnd"/>
            <w:r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lastRenderedPageBreak/>
              <w:t>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982CF0" w:rsidRDefault="00982CF0" w:rsidP="00982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еженедельно по вторникам</w:t>
            </w:r>
          </w:p>
        </w:tc>
        <w:tc>
          <w:tcPr>
            <w:tcW w:w="1744" w:type="dxa"/>
          </w:tcPr>
          <w:p w14:paraId="24BD9A60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2141" w:type="dxa"/>
          </w:tcPr>
          <w:p w14:paraId="18D80AD3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58" w:type="dxa"/>
          </w:tcPr>
          <w:p w14:paraId="3324121A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</w:t>
            </w:r>
            <w:r>
              <w:rPr>
                <w:sz w:val="24"/>
                <w:szCs w:val="24"/>
              </w:rPr>
              <w:lastRenderedPageBreak/>
              <w:t xml:space="preserve">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982CF0" w14:paraId="763A9EF3" w14:textId="77777777" w:rsidTr="00982CF0">
        <w:trPr>
          <w:gridAfter w:val="1"/>
          <w:wAfter w:w="7" w:type="dxa"/>
          <w:trHeight w:val="582"/>
        </w:trPr>
        <w:tc>
          <w:tcPr>
            <w:tcW w:w="706" w:type="dxa"/>
          </w:tcPr>
          <w:p w14:paraId="570B195A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6667" w:type="dxa"/>
          </w:tcPr>
          <w:p w14:paraId="5FD8683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982CF0" w:rsidRDefault="00982CF0" w:rsidP="00982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5D43344F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</w:p>
        </w:tc>
      </w:tr>
      <w:tr w:rsidR="00982CF0" w14:paraId="097E19F3" w14:textId="77777777" w:rsidTr="00982CF0">
        <w:trPr>
          <w:gridAfter w:val="1"/>
          <w:wAfter w:w="7" w:type="dxa"/>
          <w:trHeight w:val="569"/>
        </w:trPr>
        <w:tc>
          <w:tcPr>
            <w:tcW w:w="706" w:type="dxa"/>
          </w:tcPr>
          <w:p w14:paraId="41F0D1D4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67" w:type="dxa"/>
          </w:tcPr>
          <w:p w14:paraId="4EAE8E1A" w14:textId="77777777" w:rsidR="00982CF0" w:rsidRPr="007E439B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оказание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1" w:type="dxa"/>
          </w:tcPr>
          <w:p w14:paraId="198E5E5A" w14:textId="77777777" w:rsidR="00982CF0" w:rsidRDefault="00982CF0" w:rsidP="00982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5C6738C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94B74F6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58" w:type="dxa"/>
          </w:tcPr>
          <w:p w14:paraId="4ED2D68F" w14:textId="77777777" w:rsidR="00982CF0" w:rsidRDefault="00982CF0" w:rsidP="00982CF0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3AB5" w14:textId="77777777" w:rsidR="00041CE6" w:rsidRDefault="00041CE6" w:rsidP="00DC6DD4">
      <w:r>
        <w:separator/>
      </w:r>
    </w:p>
  </w:endnote>
  <w:endnote w:type="continuationSeparator" w:id="0">
    <w:p w14:paraId="52C39E4E" w14:textId="77777777" w:rsidR="00041CE6" w:rsidRDefault="00041CE6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4B46" w14:textId="77777777" w:rsidR="00041CE6" w:rsidRDefault="00041CE6" w:rsidP="00DC6DD4">
      <w:r>
        <w:separator/>
      </w:r>
    </w:p>
  </w:footnote>
  <w:footnote w:type="continuationSeparator" w:id="0">
    <w:p w14:paraId="53CA232C" w14:textId="77777777" w:rsidR="00041CE6" w:rsidRDefault="00041CE6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7"/>
    <w:rsid w:val="0001493E"/>
    <w:rsid w:val="000261C7"/>
    <w:rsid w:val="00035DF7"/>
    <w:rsid w:val="00041CE6"/>
    <w:rsid w:val="000757D4"/>
    <w:rsid w:val="00084F60"/>
    <w:rsid w:val="00097021"/>
    <w:rsid w:val="000A39E1"/>
    <w:rsid w:val="000B1DC9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93E7A"/>
    <w:rsid w:val="001A2038"/>
    <w:rsid w:val="001C0007"/>
    <w:rsid w:val="001C6A36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C583A"/>
    <w:rsid w:val="00431A57"/>
    <w:rsid w:val="00431F04"/>
    <w:rsid w:val="00465BD1"/>
    <w:rsid w:val="00493AEC"/>
    <w:rsid w:val="004B5B96"/>
    <w:rsid w:val="004C0206"/>
    <w:rsid w:val="004C0F7F"/>
    <w:rsid w:val="004E12D6"/>
    <w:rsid w:val="004E44C5"/>
    <w:rsid w:val="00560AE7"/>
    <w:rsid w:val="00581904"/>
    <w:rsid w:val="0058587E"/>
    <w:rsid w:val="0059429D"/>
    <w:rsid w:val="005A690E"/>
    <w:rsid w:val="005B77DF"/>
    <w:rsid w:val="005E481E"/>
    <w:rsid w:val="00617E43"/>
    <w:rsid w:val="0062015C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A6377"/>
    <w:rsid w:val="007B0BFD"/>
    <w:rsid w:val="007E0399"/>
    <w:rsid w:val="007E439B"/>
    <w:rsid w:val="00803973"/>
    <w:rsid w:val="00804888"/>
    <w:rsid w:val="008051F0"/>
    <w:rsid w:val="00837165"/>
    <w:rsid w:val="00894806"/>
    <w:rsid w:val="008A672D"/>
    <w:rsid w:val="008B412F"/>
    <w:rsid w:val="008F70FF"/>
    <w:rsid w:val="00914BB4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C01643"/>
    <w:rsid w:val="00C24E39"/>
    <w:rsid w:val="00C267EA"/>
    <w:rsid w:val="00C44E68"/>
    <w:rsid w:val="00C71C92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F123C8"/>
    <w:rsid w:val="00F42AE9"/>
    <w:rsid w:val="00F571F4"/>
    <w:rsid w:val="00F664EC"/>
    <w:rsid w:val="00F940E6"/>
    <w:rsid w:val="00F95EDE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15</cp:revision>
  <dcterms:created xsi:type="dcterms:W3CDTF">2023-06-28T14:28:00Z</dcterms:created>
  <dcterms:modified xsi:type="dcterms:W3CDTF">2023-09-18T11:50:00Z</dcterms:modified>
</cp:coreProperties>
</file>