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204D6" w:rsidRDefault="0033640A" w:rsidP="00401EC0">
      <w:pPr>
        <w:tabs>
          <w:tab w:val="left" w:pos="1110"/>
        </w:tabs>
      </w:pPr>
      <w:r w:rsidRPr="007204D6">
        <w:tab/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</w:t>
      </w:r>
      <w:r w:rsidR="00482297">
        <w:rPr>
          <w:b/>
          <w:color w:val="FF0000"/>
        </w:rPr>
        <w:t>ПРОЕКТ</w:t>
      </w:r>
      <w:r w:rsidRPr="007204D6">
        <w:t xml:space="preserve">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Pr="009A0E7C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BB5262" w:rsidP="00482297">
      <w:pPr>
        <w:tabs>
          <w:tab w:val="left" w:pos="4111"/>
        </w:tabs>
        <w:ind w:right="5953"/>
        <w:jc w:val="both"/>
        <w:rPr>
          <w:b/>
          <w:sz w:val="28"/>
          <w:szCs w:val="28"/>
        </w:rPr>
      </w:pPr>
      <w:r w:rsidRPr="00FB1113">
        <w:rPr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05.12.2013 №127</w:t>
      </w:r>
      <w:r w:rsidR="00C15D03" w:rsidRPr="009A0E7C">
        <w:rPr>
          <w:sz w:val="28"/>
          <w:szCs w:val="28"/>
        </w:rPr>
        <w:t xml:space="preserve">  </w:t>
      </w:r>
    </w:p>
    <w:p w:rsidR="004543C8" w:rsidRPr="009A0E7C" w:rsidRDefault="004543C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Pr="009A0E7C" w:rsidRDefault="000942C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r w:rsidR="00BB5262" w:rsidRPr="00ED3CE7">
        <w:rPr>
          <w:rFonts w:ascii="Times New Roman" w:hAnsi="Times New Roman" w:cs="Times New Roman"/>
          <w:sz w:val="28"/>
          <w:szCs w:val="28"/>
        </w:rPr>
        <w:t>05.12.2013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127 «</w:t>
      </w:r>
      <w:r w:rsidR="00BB5262" w:rsidRPr="00ED3CE7">
        <w:rPr>
          <w:rFonts w:ascii="Times New Roman" w:hAnsi="Times New Roman" w:cs="Times New Roman"/>
          <w:bCs/>
          <w:sz w:val="28"/>
          <w:szCs w:val="28"/>
        </w:rPr>
        <w:t xml:space="preserve">Развитие дорожно-транспортного комплекса  муниципального образования </w:t>
      </w:r>
      <w:r w:rsidR="00BB5262">
        <w:rPr>
          <w:rFonts w:ascii="Times New Roman" w:hAnsi="Times New Roman" w:cs="Times New Roman"/>
          <w:bCs/>
          <w:sz w:val="28"/>
          <w:szCs w:val="28"/>
        </w:rPr>
        <w:t>«</w:t>
      </w:r>
      <w:r w:rsidR="00BB5262" w:rsidRPr="00ED3CE7">
        <w:rPr>
          <w:rFonts w:ascii="Times New Roman" w:hAnsi="Times New Roman" w:cs="Times New Roman"/>
          <w:bCs/>
          <w:sz w:val="28"/>
          <w:szCs w:val="28"/>
        </w:rPr>
        <w:t>Починковский  район» Смоленской области»</w:t>
      </w:r>
      <w:r w:rsidR="00BB5262" w:rsidRPr="00ED3CE7">
        <w:rPr>
          <w:rFonts w:ascii="Times New Roman" w:hAnsi="Times New Roman" w:cs="Times New Roman"/>
          <w:sz w:val="24"/>
          <w:szCs w:val="24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 10.03.2015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25, от 27.03.2015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40, от 18.03.2016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36, от 09.11.2016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223, от 06.04.2017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91, от 11.02.2020 №37-адм, от 06.08.2020 №137-адм, от 19.10.2020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172-адм</w:t>
      </w:r>
      <w:r w:rsidR="00BB5262">
        <w:rPr>
          <w:rFonts w:ascii="Times New Roman" w:hAnsi="Times New Roman" w:cs="Times New Roman"/>
          <w:sz w:val="28"/>
          <w:szCs w:val="28"/>
        </w:rPr>
        <w:t>, от 21.10.2022 №</w:t>
      </w:r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r w:rsidR="00BB5262">
        <w:rPr>
          <w:rFonts w:ascii="Times New Roman" w:hAnsi="Times New Roman" w:cs="Times New Roman"/>
          <w:sz w:val="28"/>
          <w:szCs w:val="28"/>
        </w:rPr>
        <w:t>131-адм</w:t>
      </w:r>
      <w:r w:rsidR="008F714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F7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14A">
        <w:rPr>
          <w:rFonts w:ascii="Times New Roman" w:hAnsi="Times New Roman" w:cs="Times New Roman"/>
          <w:sz w:val="28"/>
          <w:szCs w:val="28"/>
        </w:rPr>
        <w:t>31.05 № 60-адм</w:t>
      </w:r>
      <w:r w:rsidR="00D73F3A">
        <w:rPr>
          <w:rFonts w:ascii="Times New Roman" w:hAnsi="Times New Roman" w:cs="Times New Roman"/>
          <w:sz w:val="28"/>
          <w:szCs w:val="28"/>
        </w:rPr>
        <w:t>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A429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«Основные положения» позицию «</w:t>
      </w:r>
      <w:r w:rsidRPr="002C5396">
        <w:rPr>
          <w:rFonts w:ascii="Times New Roman" w:hAnsi="Times New Roman" w:cs="Times New Roman"/>
          <w:color w:val="000000"/>
          <w:sz w:val="28"/>
        </w:rPr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B5262" w:rsidRPr="00BB5262" w:rsidRDefault="009C7423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262" w:rsidRPr="00BB5262">
        <w:rPr>
          <w:rFonts w:ascii="Times New Roman" w:hAnsi="Times New Roman" w:cs="Times New Roman"/>
          <w:sz w:val="28"/>
          <w:szCs w:val="28"/>
        </w:rPr>
        <w:t>Этап I: 2014 – 202</w:t>
      </w:r>
      <w:r w:rsidR="008F714A">
        <w:rPr>
          <w:rFonts w:ascii="Times New Roman" w:hAnsi="Times New Roman" w:cs="Times New Roman"/>
          <w:sz w:val="28"/>
          <w:szCs w:val="28"/>
        </w:rPr>
        <w:t>3</w:t>
      </w:r>
      <w:r w:rsid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BB5262" w:rsidRPr="00BB5262">
        <w:rPr>
          <w:rFonts w:ascii="Times New Roman" w:hAnsi="Times New Roman" w:cs="Times New Roman"/>
          <w:sz w:val="28"/>
          <w:szCs w:val="28"/>
        </w:rPr>
        <w:t>годы;</w:t>
      </w:r>
    </w:p>
    <w:p w:rsidR="009C7423" w:rsidRPr="00CA429C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62">
        <w:rPr>
          <w:rFonts w:ascii="Times New Roman" w:hAnsi="Times New Roman" w:cs="Times New Roman"/>
          <w:sz w:val="28"/>
          <w:szCs w:val="28"/>
        </w:rPr>
        <w:t>Этап II: 202</w:t>
      </w:r>
      <w:r w:rsidR="008F714A">
        <w:rPr>
          <w:rFonts w:ascii="Times New Roman" w:hAnsi="Times New Roman" w:cs="Times New Roman"/>
          <w:sz w:val="28"/>
          <w:szCs w:val="28"/>
        </w:rPr>
        <w:t>4</w:t>
      </w:r>
      <w:r w:rsidRPr="00BB5262">
        <w:rPr>
          <w:rFonts w:ascii="Times New Roman" w:hAnsi="Times New Roman" w:cs="Times New Roman"/>
          <w:sz w:val="28"/>
          <w:szCs w:val="28"/>
        </w:rPr>
        <w:t xml:space="preserve"> – 202</w:t>
      </w:r>
      <w:r w:rsidR="008F714A">
        <w:rPr>
          <w:rFonts w:ascii="Times New Roman" w:hAnsi="Times New Roman" w:cs="Times New Roman"/>
          <w:sz w:val="28"/>
          <w:szCs w:val="28"/>
        </w:rPr>
        <w:t>6</w:t>
      </w:r>
      <w:r w:rsidRPr="00BB526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C7423">
        <w:rPr>
          <w:rFonts w:ascii="Times New Roman" w:hAnsi="Times New Roman" w:cs="Times New Roman"/>
          <w:sz w:val="28"/>
          <w:szCs w:val="28"/>
        </w:rPr>
        <w:t>».</w:t>
      </w:r>
    </w:p>
    <w:p w:rsidR="00333963" w:rsidRPr="009A0E7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разделе 1 «Основные положения» позицию «</w:t>
      </w:r>
      <w:r w:rsidR="00333963"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="00333963"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B5262" w:rsidRPr="00BB5262" w:rsidRDefault="00333963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«</w:t>
      </w:r>
      <w:r w:rsidR="00BB5262" w:rsidRPr="00BB52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764F6E">
        <w:rPr>
          <w:rFonts w:ascii="Times New Roman" w:hAnsi="Times New Roman" w:cs="Times New Roman"/>
          <w:b/>
          <w:sz w:val="28"/>
          <w:szCs w:val="28"/>
        </w:rPr>
        <w:t>156 151,4</w:t>
      </w:r>
      <w:bookmarkStart w:id="0" w:name="_GoBack"/>
      <w:bookmarkEnd w:id="0"/>
      <w:r w:rsidR="00BB5262" w:rsidRPr="00BB526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BB5262" w:rsidRPr="00BB5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262" w:rsidRPr="00BB5262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62">
        <w:rPr>
          <w:rFonts w:ascii="Times New Roman" w:hAnsi="Times New Roman" w:cs="Times New Roman"/>
          <w:b/>
          <w:sz w:val="28"/>
          <w:szCs w:val="28"/>
        </w:rPr>
        <w:t>2014 – 202</w:t>
      </w:r>
      <w:r w:rsidR="008F714A">
        <w:rPr>
          <w:rFonts w:ascii="Times New Roman" w:hAnsi="Times New Roman" w:cs="Times New Roman"/>
          <w:b/>
          <w:sz w:val="28"/>
          <w:szCs w:val="28"/>
        </w:rPr>
        <w:t>3</w:t>
      </w:r>
      <w:r w:rsidRPr="00BB5262">
        <w:rPr>
          <w:rFonts w:ascii="Times New Roman" w:hAnsi="Times New Roman" w:cs="Times New Roman"/>
          <w:b/>
          <w:sz w:val="28"/>
          <w:szCs w:val="28"/>
        </w:rPr>
        <w:t xml:space="preserve"> годы – </w:t>
      </w:r>
      <w:r w:rsidR="008F714A">
        <w:rPr>
          <w:rFonts w:ascii="Times New Roman" w:hAnsi="Times New Roman" w:cs="Times New Roman"/>
          <w:b/>
          <w:sz w:val="28"/>
          <w:szCs w:val="28"/>
        </w:rPr>
        <w:t>117390,0 тыс. руб.,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>202</w:t>
      </w:r>
      <w:r w:rsidR="008F714A">
        <w:rPr>
          <w:rFonts w:ascii="Times New Roman" w:hAnsi="Times New Roman" w:cs="Times New Roman"/>
          <w:b/>
          <w:sz w:val="28"/>
          <w:szCs w:val="28"/>
        </w:rPr>
        <w:t>4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375AC">
        <w:rPr>
          <w:rFonts w:ascii="Times New Roman" w:hAnsi="Times New Roman" w:cs="Times New Roman"/>
          <w:b/>
          <w:sz w:val="28"/>
          <w:szCs w:val="28"/>
        </w:rPr>
        <w:t>19118,8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 xml:space="preserve">- средства федерального,  областного бюджета – </w:t>
      </w:r>
      <w:r w:rsidR="001375AC">
        <w:rPr>
          <w:rFonts w:ascii="Times New Roman" w:hAnsi="Times New Roman" w:cs="Times New Roman"/>
          <w:sz w:val="28"/>
          <w:szCs w:val="28"/>
        </w:rPr>
        <w:t>7 172,2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 xml:space="preserve">- средства местного бюджета– </w:t>
      </w:r>
      <w:r w:rsidR="001375AC">
        <w:rPr>
          <w:rFonts w:ascii="Times New Roman" w:hAnsi="Times New Roman" w:cs="Times New Roman"/>
          <w:sz w:val="28"/>
          <w:szCs w:val="28"/>
        </w:rPr>
        <w:t>11 946,6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>202</w:t>
      </w:r>
      <w:r w:rsidR="008F714A">
        <w:rPr>
          <w:rFonts w:ascii="Times New Roman" w:hAnsi="Times New Roman" w:cs="Times New Roman"/>
          <w:b/>
          <w:sz w:val="28"/>
          <w:szCs w:val="28"/>
        </w:rPr>
        <w:t>5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375AC">
        <w:rPr>
          <w:rFonts w:ascii="Times New Roman" w:hAnsi="Times New Roman" w:cs="Times New Roman"/>
          <w:b/>
          <w:sz w:val="28"/>
          <w:szCs w:val="28"/>
        </w:rPr>
        <w:t>9 822,4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 xml:space="preserve">- средства федерального,  областного бюджета – </w:t>
      </w:r>
      <w:r w:rsidR="001375AC">
        <w:rPr>
          <w:rFonts w:ascii="Times New Roman" w:hAnsi="Times New Roman" w:cs="Times New Roman"/>
          <w:sz w:val="28"/>
          <w:szCs w:val="28"/>
        </w:rPr>
        <w:t>0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B26EE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="001375AC">
        <w:rPr>
          <w:rFonts w:ascii="Times New Roman" w:hAnsi="Times New Roman" w:cs="Times New Roman"/>
          <w:sz w:val="28"/>
          <w:szCs w:val="28"/>
        </w:rPr>
        <w:t xml:space="preserve"> </w:t>
      </w:r>
      <w:r w:rsidRPr="0058430A">
        <w:rPr>
          <w:rFonts w:ascii="Times New Roman" w:hAnsi="Times New Roman" w:cs="Times New Roman"/>
          <w:sz w:val="28"/>
          <w:szCs w:val="28"/>
        </w:rPr>
        <w:t xml:space="preserve">– </w:t>
      </w:r>
      <w:r w:rsidR="001375AC">
        <w:rPr>
          <w:rFonts w:ascii="Times New Roman" w:hAnsi="Times New Roman" w:cs="Times New Roman"/>
          <w:sz w:val="28"/>
          <w:szCs w:val="28"/>
        </w:rPr>
        <w:t>9 822,4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B26EE" w:rsidRPr="0058430A">
        <w:rPr>
          <w:rFonts w:ascii="Times New Roman" w:hAnsi="Times New Roman" w:cs="Times New Roman"/>
          <w:sz w:val="28"/>
          <w:szCs w:val="28"/>
        </w:rPr>
        <w:t>;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>202</w:t>
      </w:r>
      <w:r w:rsidR="008F714A">
        <w:rPr>
          <w:rFonts w:ascii="Times New Roman" w:hAnsi="Times New Roman" w:cs="Times New Roman"/>
          <w:b/>
          <w:sz w:val="28"/>
          <w:szCs w:val="28"/>
        </w:rPr>
        <w:t>6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375AC">
        <w:rPr>
          <w:rFonts w:ascii="Times New Roman" w:hAnsi="Times New Roman" w:cs="Times New Roman"/>
          <w:b/>
          <w:sz w:val="28"/>
          <w:szCs w:val="28"/>
        </w:rPr>
        <w:t>9 820,2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федерального,  областного бюджета – </w:t>
      </w:r>
      <w:r w:rsidR="001375AC">
        <w:rPr>
          <w:rFonts w:ascii="Times New Roman" w:hAnsi="Times New Roman" w:cs="Times New Roman"/>
          <w:sz w:val="28"/>
          <w:szCs w:val="28"/>
        </w:rPr>
        <w:t>0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6F9A" w:rsidRPr="009A0E7C" w:rsidRDefault="00CB26EE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="001375AC">
        <w:rPr>
          <w:rFonts w:ascii="Times New Roman" w:hAnsi="Times New Roman" w:cs="Times New Roman"/>
          <w:sz w:val="28"/>
          <w:szCs w:val="28"/>
        </w:rPr>
        <w:t xml:space="preserve"> </w:t>
      </w:r>
      <w:r w:rsidRPr="0058430A">
        <w:rPr>
          <w:rFonts w:ascii="Times New Roman" w:hAnsi="Times New Roman" w:cs="Times New Roman"/>
          <w:sz w:val="28"/>
          <w:szCs w:val="28"/>
        </w:rPr>
        <w:t xml:space="preserve">– </w:t>
      </w:r>
      <w:r w:rsidR="001375AC">
        <w:rPr>
          <w:rFonts w:ascii="Times New Roman" w:hAnsi="Times New Roman" w:cs="Times New Roman"/>
          <w:sz w:val="28"/>
          <w:szCs w:val="28"/>
        </w:rPr>
        <w:t>9820,2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86F9A" w:rsidRPr="0058430A">
        <w:rPr>
          <w:rFonts w:ascii="Times New Roman" w:hAnsi="Times New Roman" w:cs="Times New Roman"/>
          <w:sz w:val="28"/>
          <w:szCs w:val="28"/>
        </w:rPr>
        <w:t>».</w:t>
      </w:r>
    </w:p>
    <w:p w:rsidR="00B95357" w:rsidRPr="009A0E7C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2) Раздел 2 «Показатели муниципальной программы» изложить в следующей редакции:</w:t>
      </w:r>
    </w:p>
    <w:p w:rsidR="0046705D" w:rsidRPr="009A0E7C" w:rsidRDefault="0046705D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493"/>
        <w:gridCol w:w="1561"/>
        <w:gridCol w:w="1741"/>
        <w:gridCol w:w="1486"/>
        <w:gridCol w:w="1486"/>
      </w:tblGrid>
      <w:tr w:rsidR="00BB5262" w:rsidRPr="00BB5262" w:rsidTr="00B96972">
        <w:trPr>
          <w:tblHeader/>
          <w:jc w:val="center"/>
        </w:trPr>
        <w:tc>
          <w:tcPr>
            <w:tcW w:w="1222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726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</w:rPr>
              <w:t>Единица измерения</w:t>
            </w:r>
          </w:p>
        </w:tc>
        <w:tc>
          <w:tcPr>
            <w:tcW w:w="759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Базовое значение показателя</w:t>
            </w: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292" w:type="pct"/>
            <w:gridSpan w:val="3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Планируемое значение показателя</w:t>
            </w: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</w:p>
        </w:tc>
      </w:tr>
      <w:tr w:rsidR="00BB5262" w:rsidRPr="00BB5262" w:rsidTr="00B96972">
        <w:trPr>
          <w:trHeight w:val="448"/>
          <w:tblHeader/>
          <w:jc w:val="center"/>
        </w:trPr>
        <w:tc>
          <w:tcPr>
            <w:tcW w:w="1222" w:type="pct"/>
            <w:vMerge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726" w:type="pct"/>
            <w:vMerge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59" w:type="pct"/>
            <w:vMerge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847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  <w:lang w:val="en-US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z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  <w:shd w:val="clear" w:color="auto" w:fill="FFFFFF"/>
              </w:rPr>
              <w:t>2-й год планового периода</w:t>
            </w:r>
          </w:p>
        </w:tc>
      </w:tr>
      <w:tr w:rsidR="00BB5262" w:rsidRPr="00BB5262" w:rsidTr="00B96972">
        <w:trPr>
          <w:trHeight w:val="282"/>
          <w:tblHeader/>
          <w:jc w:val="center"/>
        </w:trPr>
        <w:tc>
          <w:tcPr>
            <w:tcW w:w="1222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59" w:type="pct"/>
          </w:tcPr>
          <w:p w:rsidR="00BB5262" w:rsidRPr="00BB5262" w:rsidRDefault="00BB5262" w:rsidP="008F714A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</w:t>
            </w:r>
            <w:r w:rsidR="008F714A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847" w:type="pct"/>
            <w:vAlign w:val="center"/>
          </w:tcPr>
          <w:p w:rsidR="00BB5262" w:rsidRPr="00BB5262" w:rsidRDefault="00BB5262" w:rsidP="008F714A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</w:t>
            </w:r>
            <w:r w:rsidR="008F714A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8F714A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</w:t>
            </w:r>
            <w:r w:rsidR="008F714A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8F714A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</w:rPr>
              <w:t>202</w:t>
            </w:r>
            <w:r w:rsidR="008F714A">
              <w:rPr>
                <w:b/>
                <w:sz w:val="20"/>
              </w:rPr>
              <w:t>6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sz w:val="20"/>
              </w:rPr>
            </w:pPr>
            <w:r w:rsidRPr="00BB5262">
              <w:rPr>
                <w:spacing w:val="-2"/>
                <w:sz w:val="20"/>
              </w:rPr>
              <w:t>сокращение количества пострадавших и погибших в результате дорожно-транспортных происшествий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bCs/>
                <w:sz w:val="20"/>
              </w:rPr>
              <w:t>чел.</w:t>
            </w:r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</w:t>
            </w:r>
          </w:p>
        </w:tc>
        <w:tc>
          <w:tcPr>
            <w:tcW w:w="847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</w:t>
            </w:r>
          </w:p>
        </w:tc>
        <w:tc>
          <w:tcPr>
            <w:tcW w:w="723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sz w:val="20"/>
              </w:rPr>
            </w:pPr>
            <w:r w:rsidRPr="00BB5262">
              <w:rPr>
                <w:sz w:val="2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км</w:t>
            </w:r>
          </w:p>
        </w:tc>
        <w:tc>
          <w:tcPr>
            <w:tcW w:w="759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7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B5262">
              <w:rPr>
                <w:sz w:val="20"/>
              </w:rPr>
              <w:t>,5</w:t>
            </w:r>
          </w:p>
        </w:tc>
        <w:tc>
          <w:tcPr>
            <w:tcW w:w="723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B5262">
              <w:rPr>
                <w:sz w:val="20"/>
              </w:rPr>
              <w:t>,5</w:t>
            </w:r>
          </w:p>
        </w:tc>
        <w:tc>
          <w:tcPr>
            <w:tcW w:w="723" w:type="pct"/>
          </w:tcPr>
          <w:p w:rsidR="00BB5262" w:rsidRPr="00BB5262" w:rsidRDefault="008F714A" w:rsidP="008F714A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B5262">
              <w:rPr>
                <w:sz w:val="20"/>
              </w:rPr>
              <w:t>,5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bCs/>
                <w:sz w:val="20"/>
              </w:rPr>
            </w:pPr>
            <w:r w:rsidRPr="00BB5262">
              <w:rPr>
                <w:spacing w:val="-2"/>
                <w:sz w:val="20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км</w:t>
            </w:r>
          </w:p>
        </w:tc>
        <w:tc>
          <w:tcPr>
            <w:tcW w:w="759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847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118,842</w:t>
            </w:r>
          </w:p>
        </w:tc>
        <w:tc>
          <w:tcPr>
            <w:tcW w:w="723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 w:rsidRPr="008F714A">
              <w:rPr>
                <w:sz w:val="20"/>
              </w:rPr>
              <w:t>118,842</w:t>
            </w:r>
          </w:p>
        </w:tc>
        <w:tc>
          <w:tcPr>
            <w:tcW w:w="723" w:type="pct"/>
          </w:tcPr>
          <w:p w:rsidR="00BB5262" w:rsidRPr="00BB5262" w:rsidRDefault="008F714A" w:rsidP="00B96972">
            <w:pPr>
              <w:pStyle w:val="afd"/>
              <w:jc w:val="center"/>
              <w:rPr>
                <w:sz w:val="20"/>
              </w:rPr>
            </w:pPr>
            <w:r w:rsidRPr="008F714A">
              <w:rPr>
                <w:sz w:val="20"/>
              </w:rPr>
              <w:t>118,842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bCs/>
                <w:sz w:val="20"/>
              </w:rPr>
            </w:pPr>
            <w:r w:rsidRPr="00BB5262">
              <w:rPr>
                <w:sz w:val="20"/>
              </w:rPr>
              <w:t>обеспечение транспортного обслуживания населения на внутримуниципальном сообщении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proofErr w:type="spellStart"/>
            <w:proofErr w:type="gramStart"/>
            <w:r w:rsidRPr="00BB5262">
              <w:rPr>
                <w:bCs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12</w:t>
            </w:r>
          </w:p>
        </w:tc>
        <w:tc>
          <w:tcPr>
            <w:tcW w:w="847" w:type="pct"/>
          </w:tcPr>
          <w:p w:rsidR="00BB5262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pct"/>
          </w:tcPr>
          <w:p w:rsidR="00BB5262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pct"/>
          </w:tcPr>
          <w:p w:rsidR="00BB5262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57" w:rsidRPr="009A0E7C" w:rsidRDefault="00B95357" w:rsidP="009A0E7C">
      <w:pPr>
        <w:pStyle w:val="ConsPlusNormal"/>
        <w:widowControl/>
        <w:numPr>
          <w:ilvl w:val="0"/>
          <w:numId w:val="3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BB5262" w:rsidRPr="007204D6" w:rsidTr="00B96972">
        <w:tc>
          <w:tcPr>
            <w:tcW w:w="1464" w:type="pct"/>
            <w:vMerge w:val="restar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BB5262" w:rsidRPr="007204D6" w:rsidTr="00B96972">
        <w:tc>
          <w:tcPr>
            <w:tcW w:w="1464" w:type="pct"/>
            <w:vMerge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</w:tcPr>
          <w:p w:rsidR="00BB5262" w:rsidRPr="00FE1C95" w:rsidRDefault="00BB5262" w:rsidP="00752FD8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 w:rsidR="00752FD8">
              <w:rPr>
                <w:b/>
                <w:sz w:val="22"/>
                <w:szCs w:val="26"/>
              </w:rPr>
              <w:t>4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</w:tcPr>
          <w:p w:rsidR="00BB5262" w:rsidRPr="00FE1C95" w:rsidRDefault="00BB5262" w:rsidP="00752FD8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 w:rsidR="00752FD8">
              <w:rPr>
                <w:b/>
                <w:sz w:val="22"/>
                <w:szCs w:val="26"/>
              </w:rPr>
              <w:t>5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9" w:type="pct"/>
          </w:tcPr>
          <w:p w:rsidR="00BB5262" w:rsidRPr="00FE1C95" w:rsidRDefault="00BB5262" w:rsidP="00752FD8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 w:rsidR="00752FD8">
              <w:rPr>
                <w:b/>
                <w:sz w:val="22"/>
                <w:szCs w:val="26"/>
              </w:rPr>
              <w:t>6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</w:tr>
      <w:tr w:rsidR="00BB5262" w:rsidRPr="007204D6" w:rsidTr="00B96972">
        <w:tc>
          <w:tcPr>
            <w:tcW w:w="1464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764F6E" w:rsidRPr="007204D6" w:rsidTr="00B96972">
        <w:tc>
          <w:tcPr>
            <w:tcW w:w="1464" w:type="pct"/>
          </w:tcPr>
          <w:p w:rsidR="00764F6E" w:rsidRPr="007E4B5A" w:rsidRDefault="00764F6E" w:rsidP="00B96972">
            <w:pPr>
              <w:pStyle w:val="afd"/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818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38 761,4</w:t>
            </w:r>
          </w:p>
        </w:tc>
        <w:tc>
          <w:tcPr>
            <w:tcW w:w="905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19 118,8</w:t>
            </w:r>
          </w:p>
        </w:tc>
        <w:tc>
          <w:tcPr>
            <w:tcW w:w="904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9 822,4</w:t>
            </w:r>
          </w:p>
        </w:tc>
        <w:tc>
          <w:tcPr>
            <w:tcW w:w="909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9 820,2</w:t>
            </w:r>
          </w:p>
        </w:tc>
      </w:tr>
      <w:tr w:rsidR="00764F6E" w:rsidRPr="007204D6" w:rsidTr="00B96972">
        <w:tc>
          <w:tcPr>
            <w:tcW w:w="1464" w:type="pct"/>
          </w:tcPr>
          <w:p w:rsidR="00764F6E" w:rsidRPr="007E4B5A" w:rsidRDefault="00764F6E" w:rsidP="00B96972">
            <w:pPr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средства федерального,  областного бюджета</w:t>
            </w:r>
          </w:p>
        </w:tc>
        <w:tc>
          <w:tcPr>
            <w:tcW w:w="818" w:type="pct"/>
          </w:tcPr>
          <w:p w:rsidR="00764F6E" w:rsidRPr="0058430A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7 172,2</w:t>
            </w:r>
          </w:p>
        </w:tc>
        <w:tc>
          <w:tcPr>
            <w:tcW w:w="905" w:type="pct"/>
          </w:tcPr>
          <w:p w:rsidR="00764F6E" w:rsidRPr="0058430A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7 172,2</w:t>
            </w:r>
          </w:p>
        </w:tc>
        <w:tc>
          <w:tcPr>
            <w:tcW w:w="904" w:type="pct"/>
          </w:tcPr>
          <w:p w:rsidR="00764F6E" w:rsidRPr="0058430A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09" w:type="pct"/>
          </w:tcPr>
          <w:p w:rsidR="00764F6E" w:rsidRPr="0058430A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764F6E" w:rsidRPr="007204D6" w:rsidTr="00B96972">
        <w:tc>
          <w:tcPr>
            <w:tcW w:w="1464" w:type="pct"/>
          </w:tcPr>
          <w:p w:rsidR="00764F6E" w:rsidRPr="007E4B5A" w:rsidRDefault="00764F6E" w:rsidP="00B96972">
            <w:pPr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18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31 589,2</w:t>
            </w:r>
          </w:p>
        </w:tc>
        <w:tc>
          <w:tcPr>
            <w:tcW w:w="905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11 946,6</w:t>
            </w:r>
          </w:p>
        </w:tc>
        <w:tc>
          <w:tcPr>
            <w:tcW w:w="904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9 822,4</w:t>
            </w:r>
          </w:p>
        </w:tc>
        <w:tc>
          <w:tcPr>
            <w:tcW w:w="909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9 820,2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Программы:</w:t>
      </w:r>
    </w:p>
    <w:p w:rsidR="0046705D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«Обеспечение формирования безопасного поведения участников дорожного движения и предупреждение детского дорожно-транспортного травматизма»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26EE" w:rsidRPr="00D60B07" w:rsidRDefault="00CB26EE" w:rsidP="00CB26EE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63"/>
        <w:gridCol w:w="1276"/>
        <w:gridCol w:w="1581"/>
        <w:gridCol w:w="894"/>
        <w:gridCol w:w="926"/>
        <w:gridCol w:w="940"/>
      </w:tblGrid>
      <w:tr w:rsidR="00D60B07" w:rsidRPr="00D60B07" w:rsidTr="00B96972">
        <w:trPr>
          <w:tblHeader/>
          <w:jc w:val="center"/>
        </w:trPr>
        <w:tc>
          <w:tcPr>
            <w:tcW w:w="266" w:type="pct"/>
            <w:vMerge w:val="restart"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lastRenderedPageBreak/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930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38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790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376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B96972">
        <w:trPr>
          <w:trHeight w:val="448"/>
          <w:tblHeader/>
          <w:jc w:val="center"/>
        </w:trPr>
        <w:tc>
          <w:tcPr>
            <w:tcW w:w="266" w:type="pct"/>
            <w:vMerge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1930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90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43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4</w:t>
            </w:r>
            <w:r w:rsidRPr="00D60B07">
              <w:rPr>
                <w:b/>
                <w:spacing w:val="-2"/>
                <w:sz w:val="20"/>
              </w:rPr>
              <w:t>год</w:t>
            </w:r>
          </w:p>
        </w:tc>
        <w:tc>
          <w:tcPr>
            <w:tcW w:w="463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5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70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</w:t>
            </w:r>
            <w:r w:rsidR="00752FD8">
              <w:rPr>
                <w:b/>
                <w:sz w:val="20"/>
              </w:rPr>
              <w:t>6</w:t>
            </w:r>
            <w:r w:rsidRPr="00D60B07">
              <w:rPr>
                <w:b/>
                <w:sz w:val="20"/>
              </w:rPr>
              <w:t xml:space="preserve"> год</w:t>
            </w:r>
          </w:p>
        </w:tc>
      </w:tr>
      <w:tr w:rsidR="00D60B07" w:rsidRPr="00D60B07" w:rsidTr="00B96972">
        <w:trPr>
          <w:trHeight w:val="282"/>
          <w:tblHeader/>
          <w:jc w:val="center"/>
        </w:trPr>
        <w:tc>
          <w:tcPr>
            <w:tcW w:w="266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93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38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790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443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63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7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D60B07" w:rsidRPr="00D60B07" w:rsidTr="00B96972">
        <w:trPr>
          <w:trHeight w:val="433"/>
          <w:jc w:val="center"/>
        </w:trPr>
        <w:tc>
          <w:tcPr>
            <w:tcW w:w="266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930" w:type="pct"/>
          </w:tcPr>
          <w:p w:rsidR="00D60B07" w:rsidRPr="00D60B07" w:rsidRDefault="00D60B07" w:rsidP="00B96972">
            <w:pPr>
              <w:pStyle w:val="afd"/>
              <w:jc w:val="both"/>
              <w:rPr>
                <w:sz w:val="20"/>
              </w:rPr>
            </w:pPr>
            <w:r w:rsidRPr="00D60B07">
              <w:rPr>
                <w:sz w:val="20"/>
              </w:rPr>
              <w:t>сокращение количества пострадавших и погибших в результате дорожно-транспортных происшествий</w:t>
            </w:r>
          </w:p>
        </w:tc>
        <w:tc>
          <w:tcPr>
            <w:tcW w:w="638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чел.</w:t>
            </w:r>
          </w:p>
        </w:tc>
        <w:tc>
          <w:tcPr>
            <w:tcW w:w="790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1</w:t>
            </w:r>
          </w:p>
        </w:tc>
        <w:tc>
          <w:tcPr>
            <w:tcW w:w="443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1</w:t>
            </w:r>
          </w:p>
        </w:tc>
        <w:tc>
          <w:tcPr>
            <w:tcW w:w="463" w:type="pct"/>
          </w:tcPr>
          <w:p w:rsidR="00D60B07" w:rsidRPr="00D60B07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0" w:type="pct"/>
          </w:tcPr>
          <w:p w:rsidR="00D60B07" w:rsidRPr="00D60B07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«Развитие сети автомобильных дорог общего пользования местного значения»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82"/>
        <w:gridCol w:w="1230"/>
        <w:gridCol w:w="1734"/>
        <w:gridCol w:w="871"/>
        <w:gridCol w:w="891"/>
        <w:gridCol w:w="905"/>
      </w:tblGrid>
      <w:tr w:rsidR="00D60B07" w:rsidRPr="00D60B07" w:rsidTr="00D60B07">
        <w:trPr>
          <w:tblHeader/>
          <w:jc w:val="center"/>
        </w:trPr>
        <w:tc>
          <w:tcPr>
            <w:tcW w:w="254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966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07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856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 (к очередному финансовому году)</w:t>
            </w:r>
          </w:p>
        </w:tc>
        <w:tc>
          <w:tcPr>
            <w:tcW w:w="1317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D60B07">
        <w:trPr>
          <w:trHeight w:val="448"/>
          <w:tblHeader/>
          <w:jc w:val="center"/>
        </w:trPr>
        <w:tc>
          <w:tcPr>
            <w:tcW w:w="254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966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607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856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30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4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40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5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47" w:type="pct"/>
            <w:vAlign w:val="center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</w:t>
            </w:r>
            <w:r w:rsidR="00752FD8">
              <w:rPr>
                <w:b/>
                <w:sz w:val="20"/>
              </w:rPr>
              <w:t>6</w:t>
            </w:r>
            <w:r w:rsidRPr="00D60B07">
              <w:rPr>
                <w:b/>
                <w:sz w:val="20"/>
              </w:rPr>
              <w:t xml:space="preserve"> год</w:t>
            </w:r>
          </w:p>
        </w:tc>
      </w:tr>
      <w:tr w:rsidR="00D60B07" w:rsidRPr="00D60B07" w:rsidTr="00D60B07">
        <w:trPr>
          <w:trHeight w:val="282"/>
          <w:tblHeader/>
          <w:jc w:val="center"/>
        </w:trPr>
        <w:tc>
          <w:tcPr>
            <w:tcW w:w="254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07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856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43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4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47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D60B07" w:rsidRPr="00D60B07" w:rsidTr="00D60B07">
        <w:trPr>
          <w:trHeight w:val="433"/>
          <w:jc w:val="center"/>
        </w:trPr>
        <w:tc>
          <w:tcPr>
            <w:tcW w:w="254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D60B07" w:rsidRPr="00D60B07" w:rsidRDefault="00D60B07" w:rsidP="00B96972">
            <w:pPr>
              <w:pStyle w:val="afd"/>
              <w:jc w:val="both"/>
              <w:rPr>
                <w:bCs/>
                <w:sz w:val="20"/>
              </w:rPr>
            </w:pPr>
            <w:r w:rsidRPr="00D60B07">
              <w:rPr>
                <w:bCs/>
                <w:sz w:val="2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607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км</w:t>
            </w:r>
          </w:p>
        </w:tc>
        <w:tc>
          <w:tcPr>
            <w:tcW w:w="856" w:type="pct"/>
          </w:tcPr>
          <w:p w:rsidR="00D60B07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30" w:type="pct"/>
          </w:tcPr>
          <w:p w:rsidR="00D60B07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0B07">
              <w:rPr>
                <w:sz w:val="20"/>
              </w:rPr>
              <w:t>,5</w:t>
            </w:r>
          </w:p>
        </w:tc>
        <w:tc>
          <w:tcPr>
            <w:tcW w:w="440" w:type="pct"/>
          </w:tcPr>
          <w:p w:rsidR="00D60B07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0B07">
              <w:rPr>
                <w:sz w:val="20"/>
              </w:rPr>
              <w:t>,5</w:t>
            </w:r>
          </w:p>
        </w:tc>
        <w:tc>
          <w:tcPr>
            <w:tcW w:w="447" w:type="pct"/>
          </w:tcPr>
          <w:p w:rsidR="00D60B07" w:rsidRPr="00BB5262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60B07">
              <w:rPr>
                <w:sz w:val="20"/>
              </w:rPr>
              <w:t>,5</w:t>
            </w:r>
          </w:p>
        </w:tc>
      </w:tr>
    </w:tbl>
    <w:p w:rsidR="00D60B07" w:rsidRP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«Совершенствование управления дорожным хозяйством»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792"/>
        <w:gridCol w:w="1256"/>
        <w:gridCol w:w="1868"/>
        <w:gridCol w:w="866"/>
        <w:gridCol w:w="866"/>
        <w:gridCol w:w="866"/>
      </w:tblGrid>
      <w:tr w:rsidR="00D60B07" w:rsidRPr="00D60B07" w:rsidTr="00752FD8">
        <w:trPr>
          <w:tblHeader/>
          <w:jc w:val="center"/>
        </w:trPr>
        <w:tc>
          <w:tcPr>
            <w:tcW w:w="259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891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27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932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proofErr w:type="gramStart"/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 очередному финансовому году)</w:t>
            </w:r>
            <w:proofErr w:type="gramEnd"/>
          </w:p>
        </w:tc>
        <w:tc>
          <w:tcPr>
            <w:tcW w:w="1291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752FD8">
        <w:trPr>
          <w:trHeight w:val="448"/>
          <w:tblHeader/>
          <w:jc w:val="center"/>
        </w:trPr>
        <w:tc>
          <w:tcPr>
            <w:tcW w:w="259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891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627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932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32" w:type="pct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4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27" w:type="pct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 w:rsidR="00752FD8">
              <w:rPr>
                <w:b/>
                <w:spacing w:val="-2"/>
                <w:sz w:val="20"/>
              </w:rPr>
              <w:t>5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32" w:type="pct"/>
          </w:tcPr>
          <w:p w:rsidR="00D60B07" w:rsidRPr="00D60B07" w:rsidRDefault="00D60B07" w:rsidP="00752FD8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</w:t>
            </w:r>
            <w:r w:rsidR="00752FD8">
              <w:rPr>
                <w:b/>
                <w:sz w:val="20"/>
              </w:rPr>
              <w:t>6</w:t>
            </w:r>
            <w:r w:rsidRPr="00D60B07">
              <w:rPr>
                <w:b/>
                <w:sz w:val="20"/>
              </w:rPr>
              <w:t xml:space="preserve"> год</w:t>
            </w:r>
          </w:p>
        </w:tc>
      </w:tr>
      <w:tr w:rsidR="00D60B07" w:rsidRPr="00D60B07" w:rsidTr="00752FD8">
        <w:trPr>
          <w:trHeight w:val="282"/>
          <w:tblHeader/>
          <w:jc w:val="center"/>
        </w:trPr>
        <w:tc>
          <w:tcPr>
            <w:tcW w:w="259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891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27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932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432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32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752FD8" w:rsidRPr="00D60B07" w:rsidTr="00752FD8">
        <w:trPr>
          <w:trHeight w:val="433"/>
          <w:jc w:val="center"/>
        </w:trPr>
        <w:tc>
          <w:tcPr>
            <w:tcW w:w="259" w:type="pct"/>
          </w:tcPr>
          <w:p w:rsidR="00752FD8" w:rsidRPr="00D60B07" w:rsidRDefault="00752FD8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891" w:type="pct"/>
            <w:vAlign w:val="center"/>
          </w:tcPr>
          <w:p w:rsidR="00752FD8" w:rsidRPr="00D60B07" w:rsidRDefault="00752FD8" w:rsidP="00B96972">
            <w:pPr>
              <w:pStyle w:val="afd"/>
              <w:jc w:val="both"/>
              <w:rPr>
                <w:bCs/>
                <w:sz w:val="20"/>
              </w:rPr>
            </w:pPr>
            <w:r w:rsidRPr="00D60B07">
              <w:rPr>
                <w:spacing w:val="-2"/>
                <w:sz w:val="20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27" w:type="pct"/>
          </w:tcPr>
          <w:p w:rsidR="00752FD8" w:rsidRPr="00D60B07" w:rsidRDefault="00752FD8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км</w:t>
            </w:r>
          </w:p>
        </w:tc>
        <w:tc>
          <w:tcPr>
            <w:tcW w:w="932" w:type="pct"/>
          </w:tcPr>
          <w:p w:rsidR="00752FD8" w:rsidRPr="00D60B07" w:rsidRDefault="00752FD8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94,2</w:t>
            </w:r>
          </w:p>
        </w:tc>
        <w:tc>
          <w:tcPr>
            <w:tcW w:w="432" w:type="pct"/>
          </w:tcPr>
          <w:p w:rsidR="00752FD8" w:rsidRPr="00D60B07" w:rsidRDefault="00752FD8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118,842</w:t>
            </w:r>
          </w:p>
        </w:tc>
        <w:tc>
          <w:tcPr>
            <w:tcW w:w="427" w:type="pct"/>
          </w:tcPr>
          <w:p w:rsidR="00752FD8" w:rsidRDefault="00752FD8">
            <w:r w:rsidRPr="008B373E">
              <w:t>118,842</w:t>
            </w:r>
          </w:p>
        </w:tc>
        <w:tc>
          <w:tcPr>
            <w:tcW w:w="432" w:type="pct"/>
          </w:tcPr>
          <w:p w:rsidR="00752FD8" w:rsidRDefault="00752FD8">
            <w:r w:rsidRPr="008B373E">
              <w:t>118,842</w:t>
            </w:r>
          </w:p>
        </w:tc>
      </w:tr>
    </w:tbl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0C2" w:rsidRDefault="00AF20C2" w:rsidP="00AF20C2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</w:t>
      </w:r>
      <w:r w:rsidRPr="00AF20C2">
        <w:rPr>
          <w:rFonts w:ascii="Times New Roman" w:hAnsi="Times New Roman" w:cs="Times New Roman"/>
          <w:sz w:val="28"/>
          <w:szCs w:val="28"/>
        </w:rPr>
        <w:t>Развитие пассажирского транспорта общего пользования местного значения на территории муниципального образования «Починковский район» Смоленской области</w:t>
      </w:r>
      <w:r w:rsidRPr="00D60B07">
        <w:rPr>
          <w:rFonts w:ascii="Times New Roman" w:hAnsi="Times New Roman" w:cs="Times New Roman"/>
          <w:sz w:val="28"/>
          <w:szCs w:val="28"/>
        </w:rPr>
        <w:t xml:space="preserve">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0C2" w:rsidRDefault="00AF20C2" w:rsidP="00AF20C2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29"/>
        <w:gridCol w:w="1272"/>
        <w:gridCol w:w="1743"/>
        <w:gridCol w:w="953"/>
        <w:gridCol w:w="918"/>
        <w:gridCol w:w="932"/>
      </w:tblGrid>
      <w:tr w:rsidR="00AF20C2" w:rsidRPr="007204D6" w:rsidTr="00AF20C2">
        <w:trPr>
          <w:tblHeader/>
          <w:jc w:val="center"/>
        </w:trPr>
        <w:tc>
          <w:tcPr>
            <w:tcW w:w="261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lastRenderedPageBreak/>
              <w:t xml:space="preserve">№ </w:t>
            </w:r>
            <w:proofErr w:type="gramStart"/>
            <w:r w:rsidRPr="007204D6">
              <w:rPr>
                <w:b/>
                <w:sz w:val="22"/>
                <w:szCs w:val="24"/>
              </w:rPr>
              <w:t>п</w:t>
            </w:r>
            <w:proofErr w:type="gramEnd"/>
            <w:r w:rsidRPr="007204D6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1881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Наименование показателя реализации</w:t>
            </w:r>
          </w:p>
        </w:tc>
        <w:tc>
          <w:tcPr>
            <w:tcW w:w="625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 w:rsidRPr="007204D6">
              <w:rPr>
                <w:b/>
                <w:sz w:val="22"/>
                <w:szCs w:val="24"/>
              </w:rPr>
              <w:t>Единица измерения</w:t>
            </w:r>
          </w:p>
        </w:tc>
        <w:tc>
          <w:tcPr>
            <w:tcW w:w="856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 w:rsidRPr="007204D6">
              <w:rPr>
                <w:b/>
                <w:sz w:val="22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377" w:type="pct"/>
            <w:gridSpan w:val="3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F20C2" w:rsidRPr="007204D6" w:rsidTr="00AF20C2">
        <w:trPr>
          <w:trHeight w:val="448"/>
          <w:tblHeader/>
          <w:jc w:val="center"/>
        </w:trPr>
        <w:tc>
          <w:tcPr>
            <w:tcW w:w="261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81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856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468" w:type="pct"/>
            <w:vAlign w:val="center"/>
          </w:tcPr>
          <w:p w:rsidR="00AF20C2" w:rsidRPr="007204D6" w:rsidRDefault="00AF20C2" w:rsidP="00752FD8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202</w:t>
            </w:r>
            <w:r w:rsidR="00752FD8">
              <w:rPr>
                <w:b/>
                <w:spacing w:val="-2"/>
                <w:sz w:val="22"/>
                <w:szCs w:val="24"/>
              </w:rPr>
              <w:t>4</w:t>
            </w:r>
            <w:r w:rsidRPr="007204D6">
              <w:rPr>
                <w:b/>
                <w:spacing w:val="-2"/>
                <w:sz w:val="22"/>
                <w:szCs w:val="24"/>
              </w:rPr>
              <w:t xml:space="preserve"> год</w:t>
            </w:r>
          </w:p>
        </w:tc>
        <w:tc>
          <w:tcPr>
            <w:tcW w:w="451" w:type="pct"/>
            <w:vAlign w:val="center"/>
          </w:tcPr>
          <w:p w:rsidR="00AF20C2" w:rsidRPr="007204D6" w:rsidRDefault="00AF20C2" w:rsidP="00752FD8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202</w:t>
            </w:r>
            <w:r w:rsidR="00752FD8">
              <w:rPr>
                <w:b/>
                <w:spacing w:val="-2"/>
                <w:sz w:val="22"/>
                <w:szCs w:val="24"/>
              </w:rPr>
              <w:t xml:space="preserve">5 </w:t>
            </w:r>
            <w:r w:rsidRPr="007204D6">
              <w:rPr>
                <w:b/>
                <w:spacing w:val="-2"/>
                <w:sz w:val="22"/>
                <w:szCs w:val="24"/>
              </w:rPr>
              <w:t>год</w:t>
            </w:r>
          </w:p>
        </w:tc>
        <w:tc>
          <w:tcPr>
            <w:tcW w:w="457" w:type="pct"/>
            <w:vAlign w:val="center"/>
          </w:tcPr>
          <w:p w:rsidR="00AF20C2" w:rsidRPr="007204D6" w:rsidRDefault="00AF20C2" w:rsidP="00752FD8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202</w:t>
            </w:r>
            <w:r w:rsidR="00752FD8">
              <w:rPr>
                <w:b/>
                <w:sz w:val="22"/>
                <w:szCs w:val="24"/>
              </w:rPr>
              <w:t>6</w:t>
            </w:r>
            <w:r w:rsidRPr="007204D6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AF20C2" w:rsidRPr="007204D6" w:rsidTr="00AF20C2">
        <w:trPr>
          <w:trHeight w:val="282"/>
          <w:tblHeader/>
          <w:jc w:val="center"/>
        </w:trPr>
        <w:tc>
          <w:tcPr>
            <w:tcW w:w="26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856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468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57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7</w:t>
            </w:r>
          </w:p>
        </w:tc>
      </w:tr>
      <w:tr w:rsidR="00AF20C2" w:rsidRPr="007204D6" w:rsidTr="00AF20C2">
        <w:trPr>
          <w:trHeight w:val="433"/>
          <w:jc w:val="center"/>
        </w:trPr>
        <w:tc>
          <w:tcPr>
            <w:tcW w:w="261" w:type="pct"/>
          </w:tcPr>
          <w:p w:rsidR="00AF20C2" w:rsidRPr="007204D6" w:rsidRDefault="00AF20C2" w:rsidP="00B96972">
            <w:pPr>
              <w:pStyle w:val="afd"/>
              <w:jc w:val="center"/>
              <w:rPr>
                <w:spacing w:val="-2"/>
                <w:sz w:val="22"/>
                <w:szCs w:val="24"/>
              </w:rPr>
            </w:pPr>
            <w:r w:rsidRPr="007204D6">
              <w:rPr>
                <w:spacing w:val="-2"/>
                <w:sz w:val="22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:rsidR="00AF20C2" w:rsidRPr="007204D6" w:rsidRDefault="00AF20C2" w:rsidP="00B96972">
            <w:pPr>
              <w:pStyle w:val="afd"/>
              <w:jc w:val="both"/>
              <w:rPr>
                <w:sz w:val="22"/>
                <w:szCs w:val="24"/>
              </w:rPr>
            </w:pPr>
            <w:r w:rsidRPr="009E0ED8">
              <w:rPr>
                <w:sz w:val="22"/>
                <w:szCs w:val="24"/>
              </w:rPr>
              <w:t>обеспечение транспортного обслуживания населения на внутримуниципальном сообщении</w:t>
            </w:r>
          </w:p>
        </w:tc>
        <w:tc>
          <w:tcPr>
            <w:tcW w:w="625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 w:rsidRPr="007204D6">
              <w:rPr>
                <w:sz w:val="22"/>
                <w:szCs w:val="24"/>
              </w:rPr>
              <w:t>ед.</w:t>
            </w:r>
          </w:p>
        </w:tc>
        <w:tc>
          <w:tcPr>
            <w:tcW w:w="856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68" w:type="pct"/>
          </w:tcPr>
          <w:p w:rsidR="00AF20C2" w:rsidRPr="007204D6" w:rsidRDefault="00752FD8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51" w:type="pct"/>
          </w:tcPr>
          <w:p w:rsidR="00AF20C2" w:rsidRPr="007204D6" w:rsidRDefault="00752FD8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57" w:type="pct"/>
          </w:tcPr>
          <w:p w:rsidR="00AF20C2" w:rsidRPr="007204D6" w:rsidRDefault="00752FD8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AF20C2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</w:t>
      </w:r>
      <w:r w:rsidR="00AF20C2" w:rsidRPr="00AF20C2"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 муниципального образования Починковский  район» Смоленской области</w:t>
      </w:r>
      <w:r w:rsidRPr="009A0E7C">
        <w:rPr>
          <w:rFonts w:ascii="Times New Roman" w:hAnsi="Times New Roman" w:cs="Times New Roman"/>
          <w:sz w:val="28"/>
          <w:szCs w:val="28"/>
        </w:rPr>
        <w:t>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70"/>
        <w:gridCol w:w="1835"/>
        <w:gridCol w:w="1879"/>
        <w:gridCol w:w="972"/>
        <w:gridCol w:w="916"/>
        <w:gridCol w:w="916"/>
        <w:gridCol w:w="914"/>
      </w:tblGrid>
      <w:tr w:rsidR="00AF20C2" w:rsidRPr="00AF20C2" w:rsidTr="0058430A">
        <w:trPr>
          <w:trHeight w:val="80"/>
          <w:tblHeader/>
        </w:trPr>
        <w:tc>
          <w:tcPr>
            <w:tcW w:w="264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 xml:space="preserve">№ </w:t>
            </w:r>
            <w:proofErr w:type="gramStart"/>
            <w:r w:rsidRPr="00AF20C2">
              <w:rPr>
                <w:b/>
                <w:sz w:val="20"/>
              </w:rPr>
              <w:t>п</w:t>
            </w:r>
            <w:proofErr w:type="gramEnd"/>
            <w:r w:rsidRPr="00AF20C2">
              <w:rPr>
                <w:b/>
                <w:sz w:val="20"/>
              </w:rPr>
              <w:t>/п</w:t>
            </w:r>
          </w:p>
        </w:tc>
        <w:tc>
          <w:tcPr>
            <w:tcW w:w="1154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Наименование</w:t>
            </w:r>
          </w:p>
        </w:tc>
        <w:tc>
          <w:tcPr>
            <w:tcW w:w="895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916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1771" w:type="pct"/>
            <w:gridSpan w:val="4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F20C2" w:rsidRPr="00AF20C2" w:rsidTr="0058430A">
        <w:trPr>
          <w:trHeight w:val="80"/>
          <w:tblHeader/>
        </w:trPr>
        <w:tc>
          <w:tcPr>
            <w:tcW w:w="264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154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95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916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477" w:type="pc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AF20C2" w:rsidRPr="00AF20C2" w:rsidRDefault="00AF20C2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 w:rsidR="00752FD8">
              <w:rPr>
                <w:b/>
                <w:sz w:val="20"/>
                <w:shd w:val="clear" w:color="auto" w:fill="FFFFFF"/>
              </w:rPr>
              <w:t>4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50" w:type="pct"/>
            <w:vAlign w:val="center"/>
          </w:tcPr>
          <w:p w:rsidR="00AF20C2" w:rsidRPr="00AF20C2" w:rsidRDefault="00AF20C2" w:rsidP="00752FD8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 w:rsidR="00752FD8">
              <w:rPr>
                <w:b/>
                <w:sz w:val="20"/>
                <w:shd w:val="clear" w:color="auto" w:fill="FFFFFF"/>
              </w:rPr>
              <w:t>5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49" w:type="pct"/>
            <w:vAlign w:val="center"/>
          </w:tcPr>
          <w:p w:rsidR="00AF20C2" w:rsidRPr="00AF20C2" w:rsidRDefault="00AF20C2" w:rsidP="00752FD8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 w:rsidR="00752FD8">
              <w:rPr>
                <w:b/>
                <w:sz w:val="20"/>
                <w:shd w:val="clear" w:color="auto" w:fill="FFFFFF"/>
              </w:rPr>
              <w:t>6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</w:tr>
      <w:tr w:rsidR="009C2130" w:rsidRPr="00AF20C2" w:rsidTr="00764F6E">
        <w:trPr>
          <w:trHeight w:val="278"/>
        </w:trPr>
        <w:tc>
          <w:tcPr>
            <w:tcW w:w="5000" w:type="pct"/>
            <w:gridSpan w:val="8"/>
            <w:vAlign w:val="center"/>
          </w:tcPr>
          <w:p w:rsidR="009C2130" w:rsidRPr="00CA49AE" w:rsidRDefault="009C2130" w:rsidP="009C2130">
            <w:pPr>
              <w:pStyle w:val="afd"/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CA49AE">
              <w:rPr>
                <w:b/>
                <w:sz w:val="22"/>
                <w:szCs w:val="22"/>
              </w:rPr>
              <w:t>Региональный проект</w:t>
            </w:r>
          </w:p>
        </w:tc>
      </w:tr>
      <w:tr w:rsidR="009C2130" w:rsidRPr="00AF20C2" w:rsidTr="00764F6E">
        <w:trPr>
          <w:trHeight w:val="268"/>
        </w:trPr>
        <w:tc>
          <w:tcPr>
            <w:tcW w:w="5000" w:type="pct"/>
            <w:gridSpan w:val="8"/>
            <w:vAlign w:val="center"/>
          </w:tcPr>
          <w:p w:rsidR="009C2130" w:rsidRPr="00CA49AE" w:rsidRDefault="009C2130" w:rsidP="005129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49AE">
              <w:rPr>
                <w:sz w:val="22"/>
                <w:szCs w:val="22"/>
              </w:rPr>
              <w:t>Финансирование по региональным проектам не предусмотрено</w:t>
            </w:r>
          </w:p>
        </w:tc>
      </w:tr>
      <w:tr w:rsidR="009C2130" w:rsidRPr="00AF20C2" w:rsidTr="00764F6E">
        <w:trPr>
          <w:trHeight w:val="129"/>
        </w:trPr>
        <w:tc>
          <w:tcPr>
            <w:tcW w:w="5000" w:type="pct"/>
            <w:gridSpan w:val="8"/>
            <w:vAlign w:val="center"/>
          </w:tcPr>
          <w:p w:rsidR="009C2130" w:rsidRPr="00CA49AE" w:rsidRDefault="009C2130" w:rsidP="005129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49AE">
              <w:rPr>
                <w:b/>
                <w:bCs/>
                <w:sz w:val="22"/>
                <w:szCs w:val="22"/>
              </w:rPr>
              <w:t xml:space="preserve">2. Ведомственный проект </w:t>
            </w:r>
          </w:p>
        </w:tc>
      </w:tr>
      <w:tr w:rsidR="009C2130" w:rsidRPr="00AF20C2" w:rsidTr="00764F6E">
        <w:trPr>
          <w:trHeight w:val="73"/>
        </w:trPr>
        <w:tc>
          <w:tcPr>
            <w:tcW w:w="5000" w:type="pct"/>
            <w:gridSpan w:val="8"/>
            <w:vAlign w:val="center"/>
          </w:tcPr>
          <w:p w:rsidR="009C2130" w:rsidRPr="00CA49AE" w:rsidRDefault="009C2130" w:rsidP="005129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A49AE">
              <w:rPr>
                <w:sz w:val="22"/>
                <w:szCs w:val="22"/>
              </w:rPr>
              <w:t>Финансирование по ведомственным проектам не предусмотрено</w:t>
            </w:r>
          </w:p>
        </w:tc>
      </w:tr>
      <w:tr w:rsidR="009C2130" w:rsidRPr="00AF20C2" w:rsidTr="00AF20C2">
        <w:trPr>
          <w:trHeight w:val="535"/>
        </w:trPr>
        <w:tc>
          <w:tcPr>
            <w:tcW w:w="5000" w:type="pct"/>
            <w:gridSpan w:val="8"/>
            <w:vAlign w:val="center"/>
            <w:hideMark/>
          </w:tcPr>
          <w:p w:rsidR="009C2130" w:rsidRPr="00AF20C2" w:rsidRDefault="009C2130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AF20C2">
              <w:rPr>
                <w:b/>
                <w:sz w:val="20"/>
              </w:rPr>
              <w:t>. Комплекс процессных мероприятий «Обеспечение формирования безопасного поведения участников дорожного движения и предупреждение детского дорожно-транспортного травматизма»</w:t>
            </w:r>
          </w:p>
        </w:tc>
      </w:tr>
      <w:tr w:rsidR="009C2130" w:rsidRPr="00AF20C2" w:rsidTr="0058430A">
        <w:trPr>
          <w:trHeight w:val="561"/>
        </w:trPr>
        <w:tc>
          <w:tcPr>
            <w:tcW w:w="264" w:type="pct"/>
            <w:vMerge w:val="restar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F20C2">
              <w:rPr>
                <w:sz w:val="20"/>
              </w:rPr>
              <w:t>.1.</w:t>
            </w:r>
          </w:p>
        </w:tc>
        <w:tc>
          <w:tcPr>
            <w:tcW w:w="1154" w:type="pct"/>
            <w:vMerge w:val="restart"/>
          </w:tcPr>
          <w:p w:rsidR="009C2130" w:rsidRPr="00AF20C2" w:rsidRDefault="009C2130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>реализация мероприятий по</w:t>
            </w:r>
            <w:r w:rsidRPr="00AF20C2">
              <w:rPr>
                <w:sz w:val="20"/>
              </w:rPr>
              <w:t xml:space="preserve"> предупреждению детского дорожно-транспортного травматизма</w:t>
            </w:r>
          </w:p>
        </w:tc>
        <w:tc>
          <w:tcPr>
            <w:tcW w:w="895" w:type="pct"/>
            <w:vMerge w:val="restart"/>
          </w:tcPr>
          <w:p w:rsidR="009C2130" w:rsidRPr="00AF20C2" w:rsidRDefault="009C2130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9C2130" w:rsidRPr="00AF20C2" w:rsidRDefault="009C2130" w:rsidP="00AF20C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58430A">
        <w:trPr>
          <w:trHeight w:val="609"/>
        </w:trPr>
        <w:tc>
          <w:tcPr>
            <w:tcW w:w="26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395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450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449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9C2130" w:rsidRPr="00AF20C2" w:rsidTr="009C2130">
        <w:trPr>
          <w:trHeight w:val="609"/>
        </w:trPr>
        <w:tc>
          <w:tcPr>
            <w:tcW w:w="2313" w:type="pct"/>
            <w:gridSpan w:val="3"/>
            <w:vMerge w:val="restart"/>
          </w:tcPr>
          <w:p w:rsidR="009C2130" w:rsidRPr="009C2130" w:rsidRDefault="009C2130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</w:t>
            </w:r>
          </w:p>
        </w:tc>
        <w:tc>
          <w:tcPr>
            <w:tcW w:w="916" w:type="pct"/>
          </w:tcPr>
          <w:p w:rsidR="009C2130" w:rsidRPr="009C2130" w:rsidRDefault="009C2130" w:rsidP="00B96972">
            <w:pPr>
              <w:pStyle w:val="afd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90,0</w:t>
            </w:r>
          </w:p>
        </w:tc>
        <w:tc>
          <w:tcPr>
            <w:tcW w:w="395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  <w:tc>
          <w:tcPr>
            <w:tcW w:w="450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  <w:tc>
          <w:tcPr>
            <w:tcW w:w="449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</w:tr>
      <w:tr w:rsidR="009C2130" w:rsidRPr="00AF20C2" w:rsidTr="009C2130">
        <w:trPr>
          <w:trHeight w:val="609"/>
        </w:trPr>
        <w:tc>
          <w:tcPr>
            <w:tcW w:w="2313" w:type="pct"/>
            <w:gridSpan w:val="3"/>
            <w:vMerge/>
          </w:tcPr>
          <w:p w:rsidR="009C2130" w:rsidRPr="009C2130" w:rsidRDefault="009C2130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9C2130" w:rsidRPr="009C2130" w:rsidRDefault="009C2130" w:rsidP="005129B5">
            <w:pPr>
              <w:pStyle w:val="afd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0,0</w:t>
            </w:r>
          </w:p>
        </w:tc>
      </w:tr>
      <w:tr w:rsidR="009C2130" w:rsidRPr="00AF20C2" w:rsidTr="009C2130">
        <w:trPr>
          <w:trHeight w:val="609"/>
        </w:trPr>
        <w:tc>
          <w:tcPr>
            <w:tcW w:w="2313" w:type="pct"/>
            <w:gridSpan w:val="3"/>
            <w:vMerge/>
          </w:tcPr>
          <w:p w:rsidR="009C2130" w:rsidRPr="009C2130" w:rsidRDefault="009C2130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9C2130" w:rsidRPr="009C2130" w:rsidRDefault="009C2130" w:rsidP="005129B5">
            <w:pPr>
              <w:pStyle w:val="afd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90,0</w:t>
            </w:r>
          </w:p>
        </w:tc>
        <w:tc>
          <w:tcPr>
            <w:tcW w:w="395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  <w:tc>
          <w:tcPr>
            <w:tcW w:w="450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  <w:tc>
          <w:tcPr>
            <w:tcW w:w="449" w:type="pct"/>
          </w:tcPr>
          <w:p w:rsidR="009C2130" w:rsidRPr="009C2130" w:rsidRDefault="009C2130" w:rsidP="005129B5">
            <w:pPr>
              <w:pStyle w:val="afd"/>
              <w:jc w:val="center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30,0</w:t>
            </w:r>
          </w:p>
        </w:tc>
      </w:tr>
      <w:tr w:rsidR="009C2130" w:rsidRPr="00AF20C2" w:rsidTr="00AF20C2">
        <w:trPr>
          <w:trHeight w:val="397"/>
        </w:trPr>
        <w:tc>
          <w:tcPr>
            <w:tcW w:w="5000" w:type="pct"/>
            <w:gridSpan w:val="8"/>
          </w:tcPr>
          <w:p w:rsidR="009C2130" w:rsidRPr="00AF20C2" w:rsidRDefault="009C2130" w:rsidP="006E43FD">
            <w:pPr>
              <w:pStyle w:val="afd"/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 w:val="restart"/>
          </w:tcPr>
          <w:p w:rsidR="009C2130" w:rsidRPr="00AF20C2" w:rsidRDefault="009C2130" w:rsidP="00C145B9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  <w:r w:rsidRPr="00AF20C2">
              <w:rPr>
                <w:sz w:val="20"/>
              </w:rPr>
              <w:t>.</w:t>
            </w:r>
          </w:p>
        </w:tc>
        <w:tc>
          <w:tcPr>
            <w:tcW w:w="1154" w:type="pct"/>
            <w:vMerge w:val="restart"/>
          </w:tcPr>
          <w:p w:rsidR="009C2130" w:rsidRPr="00AF20C2" w:rsidRDefault="009C2130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 xml:space="preserve">Расходы на </w:t>
            </w:r>
            <w:r w:rsidRPr="00AF20C2">
              <w:rPr>
                <w:sz w:val="20"/>
              </w:rPr>
              <w:t>проектирование, строительство,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95" w:type="pct"/>
            <w:vMerge w:val="restar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9C2130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7172,2</w:t>
            </w:r>
          </w:p>
        </w:tc>
        <w:tc>
          <w:tcPr>
            <w:tcW w:w="395" w:type="pct"/>
          </w:tcPr>
          <w:p w:rsidR="009C2130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7172,2</w:t>
            </w:r>
          </w:p>
        </w:tc>
        <w:tc>
          <w:tcPr>
            <w:tcW w:w="450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395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50" w:type="pct"/>
          </w:tcPr>
          <w:p w:rsidR="009C2130" w:rsidRPr="00AF20C2" w:rsidRDefault="009C2130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AF20C2">
        <w:trPr>
          <w:trHeight w:val="397"/>
        </w:trPr>
        <w:tc>
          <w:tcPr>
            <w:tcW w:w="5000" w:type="pct"/>
            <w:gridSpan w:val="8"/>
          </w:tcPr>
          <w:p w:rsidR="009C2130" w:rsidRPr="00AF20C2" w:rsidRDefault="009C2130" w:rsidP="009C2130">
            <w:pPr>
              <w:pStyle w:val="afd"/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Комплекс процессных мероприятий «Совершенствование управления дорожным хозяйством»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 w:val="restart"/>
          </w:tcPr>
          <w:p w:rsidR="009C2130" w:rsidRPr="00AF20C2" w:rsidRDefault="006E43FD" w:rsidP="006E43FD">
            <w:pPr>
              <w:pStyle w:val="afd"/>
              <w:rPr>
                <w:sz w:val="20"/>
              </w:rPr>
            </w:pPr>
            <w:r>
              <w:rPr>
                <w:sz w:val="20"/>
              </w:rPr>
              <w:t>5</w:t>
            </w:r>
            <w:r w:rsidR="009C2130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154" w:type="pct"/>
            <w:vMerge w:val="restart"/>
            <w:vAlign w:val="center"/>
          </w:tcPr>
          <w:p w:rsidR="009C2130" w:rsidRPr="00AF20C2" w:rsidRDefault="009C2130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 xml:space="preserve">Расходы на ремонт автомобильных дорог </w:t>
            </w:r>
            <w:r w:rsidRPr="00AF20C2">
              <w:rPr>
                <w:spacing w:val="-2"/>
                <w:sz w:val="20"/>
              </w:rPr>
              <w:lastRenderedPageBreak/>
              <w:t>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95" w:type="pct"/>
            <w:vMerge w:val="restart"/>
          </w:tcPr>
          <w:p w:rsidR="009C2130" w:rsidRPr="00AF20C2" w:rsidRDefault="009C2130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lastRenderedPageBreak/>
              <w:t xml:space="preserve">Администрация муниципального </w:t>
            </w:r>
            <w:r w:rsidRPr="00AF20C2">
              <w:rPr>
                <w:sz w:val="20"/>
              </w:rPr>
              <w:lastRenderedPageBreak/>
              <w:t>образования «Починковский район»</w:t>
            </w:r>
          </w:p>
          <w:p w:rsidR="009C2130" w:rsidRPr="00AF20C2" w:rsidRDefault="009C2130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lastRenderedPageBreak/>
              <w:t xml:space="preserve">средства федерального,  </w:t>
            </w:r>
            <w:r w:rsidRPr="00AF20C2">
              <w:rPr>
                <w:sz w:val="20"/>
              </w:rPr>
              <w:lastRenderedPageBreak/>
              <w:t>областного бюджета</w:t>
            </w:r>
          </w:p>
        </w:tc>
        <w:tc>
          <w:tcPr>
            <w:tcW w:w="477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</w:t>
            </w:r>
          </w:p>
        </w:tc>
        <w:tc>
          <w:tcPr>
            <w:tcW w:w="395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9C2130" w:rsidRPr="00AF20C2" w:rsidRDefault="009C2130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9C2130" w:rsidRPr="00AF20C2" w:rsidRDefault="009C2130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 w:val="restart"/>
          </w:tcPr>
          <w:p w:rsidR="009C2130" w:rsidRDefault="006E43FD" w:rsidP="009C2130">
            <w:pPr>
              <w:pStyle w:val="afd"/>
              <w:rPr>
                <w:sz w:val="20"/>
              </w:rPr>
            </w:pPr>
            <w:r>
              <w:rPr>
                <w:sz w:val="20"/>
              </w:rPr>
              <w:t>5</w:t>
            </w:r>
            <w:r w:rsidR="009C2130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  <w:p w:rsidR="009C2130" w:rsidRPr="00AF20C2" w:rsidRDefault="009C2130" w:rsidP="009C2130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 w:val="restar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 xml:space="preserve">Расходы на содержание </w:t>
            </w:r>
            <w:r w:rsidRPr="00AF20C2">
              <w:rPr>
                <w:spacing w:val="-2"/>
                <w:sz w:val="20"/>
              </w:rPr>
              <w:t>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95" w:type="pct"/>
            <w:vMerge w:val="restar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9C2130" w:rsidRPr="00AF20C2" w:rsidRDefault="009C2130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C2130" w:rsidRPr="00AF20C2" w:rsidTr="0058430A">
        <w:trPr>
          <w:trHeight w:val="397"/>
        </w:trPr>
        <w:tc>
          <w:tcPr>
            <w:tcW w:w="26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9C2130" w:rsidRPr="00AF20C2" w:rsidRDefault="009C2130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13 251,9</w:t>
            </w:r>
          </w:p>
        </w:tc>
        <w:tc>
          <w:tcPr>
            <w:tcW w:w="395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5 795,3</w:t>
            </w:r>
          </w:p>
        </w:tc>
        <w:tc>
          <w:tcPr>
            <w:tcW w:w="450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3 729,4 </w:t>
            </w:r>
          </w:p>
        </w:tc>
        <w:tc>
          <w:tcPr>
            <w:tcW w:w="449" w:type="pct"/>
          </w:tcPr>
          <w:p w:rsidR="009C2130" w:rsidRPr="00AF20C2" w:rsidRDefault="001375AC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3 727,2</w:t>
            </w:r>
          </w:p>
        </w:tc>
      </w:tr>
      <w:tr w:rsidR="001375AC" w:rsidRPr="00AF20C2" w:rsidTr="009C2130">
        <w:trPr>
          <w:trHeight w:val="397"/>
        </w:trPr>
        <w:tc>
          <w:tcPr>
            <w:tcW w:w="2313" w:type="pct"/>
            <w:gridSpan w:val="3"/>
            <w:vMerge w:val="restart"/>
          </w:tcPr>
          <w:p w:rsidR="001375AC" w:rsidRPr="009C2130" w:rsidRDefault="001375AC" w:rsidP="005129B5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</w:t>
            </w:r>
          </w:p>
        </w:tc>
        <w:tc>
          <w:tcPr>
            <w:tcW w:w="916" w:type="pct"/>
          </w:tcPr>
          <w:p w:rsidR="001375AC" w:rsidRPr="009C2130" w:rsidRDefault="001375AC" w:rsidP="005129B5">
            <w:pPr>
              <w:pStyle w:val="afd"/>
              <w:rPr>
                <w:b/>
                <w:sz w:val="20"/>
              </w:rPr>
            </w:pPr>
            <w:r w:rsidRPr="009C2130"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13 251,9</w:t>
            </w:r>
          </w:p>
        </w:tc>
        <w:tc>
          <w:tcPr>
            <w:tcW w:w="395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5 795,3</w:t>
            </w:r>
          </w:p>
        </w:tc>
        <w:tc>
          <w:tcPr>
            <w:tcW w:w="450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 xml:space="preserve">3 729,4 </w:t>
            </w:r>
          </w:p>
        </w:tc>
        <w:tc>
          <w:tcPr>
            <w:tcW w:w="449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3 727,2</w:t>
            </w:r>
          </w:p>
        </w:tc>
      </w:tr>
      <w:tr w:rsidR="001375AC" w:rsidRPr="00AF20C2" w:rsidTr="009C2130">
        <w:trPr>
          <w:trHeight w:val="397"/>
        </w:trPr>
        <w:tc>
          <w:tcPr>
            <w:tcW w:w="2313" w:type="pct"/>
            <w:gridSpan w:val="3"/>
            <w:vMerge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  <w:r w:rsidRPr="009C2130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1375AC" w:rsidRPr="001375AC" w:rsidRDefault="001375AC" w:rsidP="005129B5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1375AC" w:rsidRPr="001375AC" w:rsidRDefault="001375AC" w:rsidP="005129B5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1375AC" w:rsidRPr="001375AC" w:rsidRDefault="001375AC" w:rsidP="005129B5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1375AC" w:rsidRPr="001375AC" w:rsidRDefault="001375AC" w:rsidP="005129B5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0,0</w:t>
            </w:r>
          </w:p>
        </w:tc>
      </w:tr>
      <w:tr w:rsidR="001375AC" w:rsidRPr="00AF20C2" w:rsidTr="009C2130">
        <w:trPr>
          <w:trHeight w:val="397"/>
        </w:trPr>
        <w:tc>
          <w:tcPr>
            <w:tcW w:w="2313" w:type="pct"/>
            <w:gridSpan w:val="3"/>
            <w:vMerge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  <w:r w:rsidRPr="009C2130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13 251,9</w:t>
            </w:r>
          </w:p>
        </w:tc>
        <w:tc>
          <w:tcPr>
            <w:tcW w:w="395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5 795,3</w:t>
            </w:r>
          </w:p>
        </w:tc>
        <w:tc>
          <w:tcPr>
            <w:tcW w:w="450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 xml:space="preserve">3 729,4 </w:t>
            </w:r>
          </w:p>
        </w:tc>
        <w:tc>
          <w:tcPr>
            <w:tcW w:w="449" w:type="pct"/>
          </w:tcPr>
          <w:p w:rsidR="001375AC" w:rsidRPr="001375AC" w:rsidRDefault="001375AC" w:rsidP="00671BF0">
            <w:pPr>
              <w:pStyle w:val="afd"/>
              <w:jc w:val="center"/>
              <w:rPr>
                <w:b/>
                <w:sz w:val="20"/>
              </w:rPr>
            </w:pPr>
            <w:r w:rsidRPr="001375AC">
              <w:rPr>
                <w:b/>
                <w:sz w:val="20"/>
              </w:rPr>
              <w:t>3 727,2</w:t>
            </w:r>
          </w:p>
        </w:tc>
      </w:tr>
      <w:tr w:rsidR="001375AC" w:rsidRPr="00AF20C2" w:rsidTr="00AF20C2">
        <w:trPr>
          <w:trHeight w:val="397"/>
        </w:trPr>
        <w:tc>
          <w:tcPr>
            <w:tcW w:w="5000" w:type="pct"/>
            <w:gridSpan w:val="8"/>
          </w:tcPr>
          <w:p w:rsidR="001375AC" w:rsidRPr="00AF20C2" w:rsidRDefault="001375AC" w:rsidP="009C2130">
            <w:pPr>
              <w:pStyle w:val="afd"/>
              <w:numPr>
                <w:ilvl w:val="0"/>
                <w:numId w:val="28"/>
              </w:numPr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Комплекс процессных мероприятий «Развитие пассажирского транспорта общего пользования местного значения на территории муниципального образования «Починковский район» Смоленской области»</w:t>
            </w:r>
          </w:p>
        </w:tc>
      </w:tr>
      <w:tr w:rsidR="001375AC" w:rsidRPr="00AF20C2" w:rsidTr="00B20B07">
        <w:trPr>
          <w:trHeight w:val="397"/>
        </w:trPr>
        <w:tc>
          <w:tcPr>
            <w:tcW w:w="264" w:type="pct"/>
            <w:vMerge w:val="restart"/>
          </w:tcPr>
          <w:p w:rsidR="001375AC" w:rsidRPr="00AF20C2" w:rsidRDefault="001375AC" w:rsidP="009C2130">
            <w:pPr>
              <w:pStyle w:val="afd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F20C2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154" w:type="pct"/>
            <w:vMerge w:val="restart"/>
          </w:tcPr>
          <w:p w:rsidR="001375AC" w:rsidRPr="00AF20C2" w:rsidRDefault="001375AC" w:rsidP="00AF20C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 xml:space="preserve">Расходы на обеспечение транспортного обслуживания населения на </w:t>
            </w:r>
            <w:r>
              <w:rPr>
                <w:sz w:val="20"/>
              </w:rPr>
              <w:t>в</w:t>
            </w:r>
            <w:r w:rsidRPr="00AF20C2">
              <w:rPr>
                <w:sz w:val="20"/>
              </w:rPr>
              <w:t>нутримуниципальном сообщении</w:t>
            </w:r>
          </w:p>
        </w:tc>
        <w:tc>
          <w:tcPr>
            <w:tcW w:w="895" w:type="pct"/>
            <w:vMerge w:val="restart"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1375AC" w:rsidRPr="00AF20C2" w:rsidRDefault="001375AC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1375AC" w:rsidRPr="00AF20C2" w:rsidRDefault="001375AC" w:rsidP="00A544F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375AC" w:rsidRPr="00AF20C2" w:rsidTr="0058430A">
        <w:trPr>
          <w:trHeight w:val="397"/>
        </w:trPr>
        <w:tc>
          <w:tcPr>
            <w:tcW w:w="264" w:type="pct"/>
            <w:vMerge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1375AC" w:rsidRPr="00AF20C2" w:rsidRDefault="001375AC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1375AC" w:rsidRPr="00AF20C2" w:rsidRDefault="001375AC" w:rsidP="00A544F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1375AC" w:rsidRPr="00AF20C2" w:rsidRDefault="00764F6E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18 240,2</w:t>
            </w:r>
          </w:p>
        </w:tc>
        <w:tc>
          <w:tcPr>
            <w:tcW w:w="395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6 114,2</w:t>
            </w:r>
          </w:p>
        </w:tc>
        <w:tc>
          <w:tcPr>
            <w:tcW w:w="450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6 063,0</w:t>
            </w:r>
          </w:p>
        </w:tc>
        <w:tc>
          <w:tcPr>
            <w:tcW w:w="449" w:type="pct"/>
          </w:tcPr>
          <w:p w:rsidR="001375AC" w:rsidRPr="00AF20C2" w:rsidRDefault="001375AC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6 063,0</w:t>
            </w:r>
          </w:p>
        </w:tc>
      </w:tr>
      <w:tr w:rsidR="00764F6E" w:rsidRPr="00AF20C2" w:rsidTr="002E25B1">
        <w:trPr>
          <w:trHeight w:val="561"/>
        </w:trPr>
        <w:tc>
          <w:tcPr>
            <w:tcW w:w="2313" w:type="pct"/>
            <w:gridSpan w:val="3"/>
            <w:vMerge w:val="restart"/>
          </w:tcPr>
          <w:p w:rsidR="00764F6E" w:rsidRPr="00AF20C2" w:rsidRDefault="00764F6E" w:rsidP="002E25B1">
            <w:pPr>
              <w:pStyle w:val="afd"/>
              <w:jc w:val="both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 xml:space="preserve">Итого по комплексу процессных мероприятий </w:t>
            </w:r>
          </w:p>
        </w:tc>
        <w:tc>
          <w:tcPr>
            <w:tcW w:w="916" w:type="pct"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18 240,2</w:t>
            </w:r>
          </w:p>
        </w:tc>
        <w:tc>
          <w:tcPr>
            <w:tcW w:w="395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6 114,2</w:t>
            </w:r>
          </w:p>
        </w:tc>
        <w:tc>
          <w:tcPr>
            <w:tcW w:w="450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6 063,0</w:t>
            </w:r>
          </w:p>
        </w:tc>
        <w:tc>
          <w:tcPr>
            <w:tcW w:w="449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6 063,0</w:t>
            </w:r>
          </w:p>
        </w:tc>
      </w:tr>
      <w:tr w:rsidR="00764F6E" w:rsidRPr="00AF20C2" w:rsidTr="002E25B1">
        <w:trPr>
          <w:trHeight w:val="561"/>
        </w:trPr>
        <w:tc>
          <w:tcPr>
            <w:tcW w:w="2313" w:type="pct"/>
            <w:gridSpan w:val="3"/>
            <w:vMerge/>
          </w:tcPr>
          <w:p w:rsidR="00764F6E" w:rsidRPr="00AF20C2" w:rsidRDefault="00764F6E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764F6E" w:rsidRPr="0058430A" w:rsidRDefault="00764F6E" w:rsidP="00A544F2">
            <w:pPr>
              <w:pStyle w:val="afd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764F6E" w:rsidRPr="00764F6E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764F6E" w:rsidRPr="00764F6E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764F6E" w:rsidRPr="00764F6E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764F6E" w:rsidRPr="00764F6E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0,0</w:t>
            </w:r>
          </w:p>
        </w:tc>
      </w:tr>
      <w:tr w:rsidR="00764F6E" w:rsidRPr="00AF20C2" w:rsidTr="002E25B1">
        <w:trPr>
          <w:trHeight w:val="561"/>
        </w:trPr>
        <w:tc>
          <w:tcPr>
            <w:tcW w:w="2313" w:type="pct"/>
            <w:gridSpan w:val="3"/>
            <w:vMerge/>
          </w:tcPr>
          <w:p w:rsidR="00764F6E" w:rsidRPr="00AF20C2" w:rsidRDefault="00764F6E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764F6E" w:rsidRPr="0058430A" w:rsidRDefault="00764F6E" w:rsidP="00A544F2">
            <w:pPr>
              <w:pStyle w:val="afd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18 240,2</w:t>
            </w:r>
          </w:p>
        </w:tc>
        <w:tc>
          <w:tcPr>
            <w:tcW w:w="395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6 114,2</w:t>
            </w:r>
          </w:p>
        </w:tc>
        <w:tc>
          <w:tcPr>
            <w:tcW w:w="450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6 063,0</w:t>
            </w:r>
          </w:p>
        </w:tc>
        <w:tc>
          <w:tcPr>
            <w:tcW w:w="449" w:type="pct"/>
          </w:tcPr>
          <w:p w:rsidR="00764F6E" w:rsidRPr="00764F6E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 w:rsidRPr="00764F6E">
              <w:rPr>
                <w:b/>
                <w:sz w:val="20"/>
              </w:rPr>
              <w:t>6 063,0</w:t>
            </w:r>
          </w:p>
        </w:tc>
      </w:tr>
      <w:tr w:rsidR="00764F6E" w:rsidRPr="00AF20C2" w:rsidTr="002E25B1">
        <w:trPr>
          <w:trHeight w:val="395"/>
        </w:trPr>
        <w:tc>
          <w:tcPr>
            <w:tcW w:w="2313" w:type="pct"/>
            <w:gridSpan w:val="3"/>
            <w:vMerge w:val="restart"/>
            <w:hideMark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Всего по муниципальной программе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16" w:type="pct"/>
            <w:hideMark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764F6E" w:rsidRPr="00AF20C2" w:rsidRDefault="00764F6E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38 761,4</w:t>
            </w:r>
          </w:p>
        </w:tc>
        <w:tc>
          <w:tcPr>
            <w:tcW w:w="395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19 118,8</w:t>
            </w:r>
          </w:p>
        </w:tc>
        <w:tc>
          <w:tcPr>
            <w:tcW w:w="450" w:type="pct"/>
          </w:tcPr>
          <w:p w:rsidR="00764F6E" w:rsidRPr="00AF20C2" w:rsidRDefault="00764F6E" w:rsidP="00671BF0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9 822,4</w:t>
            </w:r>
          </w:p>
        </w:tc>
        <w:tc>
          <w:tcPr>
            <w:tcW w:w="449" w:type="pct"/>
          </w:tcPr>
          <w:p w:rsidR="00764F6E" w:rsidRPr="00AF20C2" w:rsidRDefault="00764F6E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9 820,2</w:t>
            </w:r>
          </w:p>
        </w:tc>
      </w:tr>
      <w:tr w:rsidR="00764F6E" w:rsidRPr="00AF20C2" w:rsidTr="002E25B1">
        <w:trPr>
          <w:trHeight w:val="395"/>
        </w:trPr>
        <w:tc>
          <w:tcPr>
            <w:tcW w:w="2313" w:type="pct"/>
            <w:gridSpan w:val="3"/>
            <w:vMerge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764F6E" w:rsidRPr="0058430A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7 172,2</w:t>
            </w:r>
          </w:p>
        </w:tc>
        <w:tc>
          <w:tcPr>
            <w:tcW w:w="395" w:type="pct"/>
          </w:tcPr>
          <w:p w:rsidR="00764F6E" w:rsidRPr="0058430A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7 172,2</w:t>
            </w:r>
          </w:p>
        </w:tc>
        <w:tc>
          <w:tcPr>
            <w:tcW w:w="450" w:type="pct"/>
          </w:tcPr>
          <w:p w:rsidR="00764F6E" w:rsidRPr="0058430A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764F6E" w:rsidRPr="0058430A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764F6E" w:rsidRPr="00AF20C2" w:rsidTr="002E25B1">
        <w:trPr>
          <w:trHeight w:val="395"/>
        </w:trPr>
        <w:tc>
          <w:tcPr>
            <w:tcW w:w="2313" w:type="pct"/>
            <w:gridSpan w:val="3"/>
            <w:vMerge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764F6E" w:rsidRPr="00AF20C2" w:rsidRDefault="00764F6E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764F6E" w:rsidRPr="00AF20C2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31 589,2</w:t>
            </w:r>
          </w:p>
        </w:tc>
        <w:tc>
          <w:tcPr>
            <w:tcW w:w="395" w:type="pct"/>
          </w:tcPr>
          <w:p w:rsidR="00764F6E" w:rsidRPr="00AF20C2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11 946,6</w:t>
            </w:r>
          </w:p>
        </w:tc>
        <w:tc>
          <w:tcPr>
            <w:tcW w:w="450" w:type="pct"/>
          </w:tcPr>
          <w:p w:rsidR="00764F6E" w:rsidRPr="00AF20C2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9 822,4</w:t>
            </w:r>
          </w:p>
        </w:tc>
        <w:tc>
          <w:tcPr>
            <w:tcW w:w="449" w:type="pct"/>
          </w:tcPr>
          <w:p w:rsidR="00764F6E" w:rsidRPr="00AF20C2" w:rsidRDefault="00764F6E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9 820,2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9A0E7C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</w:t>
      </w:r>
      <w:r w:rsidR="00482297">
        <w:rPr>
          <w:sz w:val="28"/>
          <w:szCs w:val="28"/>
        </w:rPr>
        <w:t>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B06AE7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</w:t>
      </w:r>
      <w:r w:rsidR="00482297">
        <w:rPr>
          <w:sz w:val="28"/>
          <w:szCs w:val="28"/>
        </w:rPr>
        <w:t>А.В. Голуб</w:t>
      </w: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82" w:rsidRDefault="00FE6C82">
      <w:r>
        <w:separator/>
      </w:r>
    </w:p>
  </w:endnote>
  <w:endnote w:type="continuationSeparator" w:id="0">
    <w:p w:rsidR="00FE6C82" w:rsidRDefault="00FE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82" w:rsidRDefault="00FE6C82">
      <w:r>
        <w:separator/>
      </w:r>
    </w:p>
  </w:footnote>
  <w:footnote w:type="continuationSeparator" w:id="0">
    <w:p w:rsidR="00FE6C82" w:rsidRDefault="00FE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6E">
          <w:rPr>
            <w:noProof/>
          </w:rPr>
          <w:t>2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F1C6B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30FA3"/>
    <w:multiLevelType w:val="hybridMultilevel"/>
    <w:tmpl w:val="9DE4E4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8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F32A68"/>
    <w:multiLevelType w:val="hybridMultilevel"/>
    <w:tmpl w:val="4888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7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81427CA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1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BB53F3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30"/>
  </w:num>
  <w:num w:numId="8">
    <w:abstractNumId w:val="4"/>
  </w:num>
  <w:num w:numId="9">
    <w:abstractNumId w:val="27"/>
  </w:num>
  <w:num w:numId="10">
    <w:abstractNumId w:val="25"/>
  </w:num>
  <w:num w:numId="11">
    <w:abstractNumId w:val="11"/>
  </w:num>
  <w:num w:numId="12">
    <w:abstractNumId w:val="21"/>
  </w:num>
  <w:num w:numId="13">
    <w:abstractNumId w:val="31"/>
  </w:num>
  <w:num w:numId="14">
    <w:abstractNumId w:val="15"/>
  </w:num>
  <w:num w:numId="15">
    <w:abstractNumId w:val="26"/>
  </w:num>
  <w:num w:numId="16">
    <w:abstractNumId w:val="34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8"/>
  </w:num>
  <w:num w:numId="24">
    <w:abstractNumId w:val="9"/>
  </w:num>
  <w:num w:numId="25">
    <w:abstractNumId w:val="19"/>
  </w:num>
  <w:num w:numId="26">
    <w:abstractNumId w:val="29"/>
  </w:num>
  <w:num w:numId="27">
    <w:abstractNumId w:val="22"/>
  </w:num>
  <w:num w:numId="28">
    <w:abstractNumId w:val="12"/>
  </w:num>
  <w:num w:numId="29">
    <w:abstractNumId w:val="10"/>
  </w:num>
  <w:num w:numId="30">
    <w:abstractNumId w:val="33"/>
  </w:num>
  <w:num w:numId="31">
    <w:abstractNumId w:val="28"/>
  </w:num>
  <w:num w:numId="32">
    <w:abstractNumId w:val="32"/>
  </w:num>
  <w:num w:numId="33">
    <w:abstractNumId w:val="2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6311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3249"/>
    <w:rsid w:val="000F4333"/>
    <w:rsid w:val="000F477A"/>
    <w:rsid w:val="00104876"/>
    <w:rsid w:val="00106B5A"/>
    <w:rsid w:val="00106B67"/>
    <w:rsid w:val="0010729B"/>
    <w:rsid w:val="00113262"/>
    <w:rsid w:val="00115758"/>
    <w:rsid w:val="00115A67"/>
    <w:rsid w:val="00135F6B"/>
    <w:rsid w:val="001375AC"/>
    <w:rsid w:val="00161C26"/>
    <w:rsid w:val="00161EBB"/>
    <w:rsid w:val="0016516D"/>
    <w:rsid w:val="00166304"/>
    <w:rsid w:val="00166BB4"/>
    <w:rsid w:val="00170C8D"/>
    <w:rsid w:val="00193385"/>
    <w:rsid w:val="00193604"/>
    <w:rsid w:val="00193C7A"/>
    <w:rsid w:val="001948E7"/>
    <w:rsid w:val="00195EA3"/>
    <w:rsid w:val="001A42D7"/>
    <w:rsid w:val="001A558C"/>
    <w:rsid w:val="001B1ACA"/>
    <w:rsid w:val="001B5B13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86F9A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25B1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083D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2297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57F3E"/>
    <w:rsid w:val="0056129F"/>
    <w:rsid w:val="00561392"/>
    <w:rsid w:val="00570A1E"/>
    <w:rsid w:val="00573FC6"/>
    <w:rsid w:val="0058083B"/>
    <w:rsid w:val="0058430A"/>
    <w:rsid w:val="005858B5"/>
    <w:rsid w:val="00590C32"/>
    <w:rsid w:val="00590FDC"/>
    <w:rsid w:val="00594AA5"/>
    <w:rsid w:val="005A1204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5F4B8A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2D97"/>
    <w:rsid w:val="006A798E"/>
    <w:rsid w:val="006A7AA4"/>
    <w:rsid w:val="006B02F4"/>
    <w:rsid w:val="006B3C3A"/>
    <w:rsid w:val="006B3DAD"/>
    <w:rsid w:val="006C487C"/>
    <w:rsid w:val="006C4BC2"/>
    <w:rsid w:val="006C5029"/>
    <w:rsid w:val="006C58AF"/>
    <w:rsid w:val="006D17D8"/>
    <w:rsid w:val="006E2479"/>
    <w:rsid w:val="006E38AC"/>
    <w:rsid w:val="006E43FD"/>
    <w:rsid w:val="006E5496"/>
    <w:rsid w:val="006F2123"/>
    <w:rsid w:val="006F657C"/>
    <w:rsid w:val="006F7A70"/>
    <w:rsid w:val="006F7FE3"/>
    <w:rsid w:val="00701DBB"/>
    <w:rsid w:val="00717589"/>
    <w:rsid w:val="007204D6"/>
    <w:rsid w:val="00737DEE"/>
    <w:rsid w:val="00742A2A"/>
    <w:rsid w:val="00743D7B"/>
    <w:rsid w:val="00752FD8"/>
    <w:rsid w:val="00755D3C"/>
    <w:rsid w:val="00764F6E"/>
    <w:rsid w:val="00782D60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14A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C2130"/>
    <w:rsid w:val="009C281A"/>
    <w:rsid w:val="009C7423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43294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20C2"/>
    <w:rsid w:val="00AF52C2"/>
    <w:rsid w:val="00AF648F"/>
    <w:rsid w:val="00AF6E1C"/>
    <w:rsid w:val="00B02811"/>
    <w:rsid w:val="00B06AE7"/>
    <w:rsid w:val="00B2743D"/>
    <w:rsid w:val="00B31A46"/>
    <w:rsid w:val="00B41858"/>
    <w:rsid w:val="00B52AF4"/>
    <w:rsid w:val="00B52F40"/>
    <w:rsid w:val="00B60267"/>
    <w:rsid w:val="00B605E5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25C7"/>
    <w:rsid w:val="00BB3559"/>
    <w:rsid w:val="00BB5262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5B44"/>
    <w:rsid w:val="00BF68E7"/>
    <w:rsid w:val="00C04459"/>
    <w:rsid w:val="00C070EC"/>
    <w:rsid w:val="00C079E1"/>
    <w:rsid w:val="00C145B9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3A97"/>
    <w:rsid w:val="00C7503B"/>
    <w:rsid w:val="00C76833"/>
    <w:rsid w:val="00C83521"/>
    <w:rsid w:val="00C90A2F"/>
    <w:rsid w:val="00C91554"/>
    <w:rsid w:val="00C93DDB"/>
    <w:rsid w:val="00CA1C12"/>
    <w:rsid w:val="00CA429C"/>
    <w:rsid w:val="00CB26EE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2E87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60B07"/>
    <w:rsid w:val="00D73F3A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3FFE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4FF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6C82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350C-B307-4582-ACD7-BBC8C209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Алексеенкова АВ</cp:lastModifiedBy>
  <cp:revision>22</cp:revision>
  <cp:lastPrinted>2023-02-15T12:10:00Z</cp:lastPrinted>
  <dcterms:created xsi:type="dcterms:W3CDTF">2023-02-06T09:53:00Z</dcterms:created>
  <dcterms:modified xsi:type="dcterms:W3CDTF">2024-04-27T10:49:00Z</dcterms:modified>
</cp:coreProperties>
</file>