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1D3E38">
              <w:rPr>
                <w:color w:val="000080"/>
                <w:sz w:val="24"/>
                <w:szCs w:val="24"/>
              </w:rPr>
              <w:t>28.03.2024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D3E38">
              <w:rPr>
                <w:color w:val="000080"/>
                <w:sz w:val="24"/>
                <w:szCs w:val="24"/>
              </w:rPr>
              <w:t>203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5225"/>
      </w:tblGrid>
      <w:tr w:rsidR="00670C07" w:rsidRPr="00643700" w:rsidTr="00670C07">
        <w:trPr>
          <w:trHeight w:val="3689"/>
        </w:trPr>
        <w:tc>
          <w:tcPr>
            <w:tcW w:w="4792" w:type="dxa"/>
          </w:tcPr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Pr="00AF5888" w:rsidRDefault="00670C07" w:rsidP="000661D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16"/>
                <w:szCs w:val="16"/>
              </w:rPr>
            </w:pPr>
          </w:p>
          <w:p w:rsidR="00670C07" w:rsidRPr="00670C07" w:rsidRDefault="00670C07" w:rsidP="000661DB">
            <w:pPr>
              <w:pStyle w:val="ConsPlusTitle"/>
              <w:ind w:right="323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6437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дополнительной мере социальной поддержки </w:t>
            </w:r>
            <w:r w:rsidRPr="0064370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граждан Российской Федерации, получивших </w:t>
            </w:r>
            <w:r w:rsidRPr="0064370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государственную социальную помощь на основании социального контракта</w:t>
            </w:r>
          </w:p>
        </w:tc>
        <w:tc>
          <w:tcPr>
            <w:tcW w:w="5225" w:type="dxa"/>
          </w:tcPr>
          <w:p w:rsidR="00670C07" w:rsidRPr="00643700" w:rsidRDefault="00670C07" w:rsidP="000661DB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670C07" w:rsidRPr="00643700" w:rsidRDefault="00670C07" w:rsidP="00670C07">
      <w:pPr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Правительство Смоленской области п о с т а н о в л я е т: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bCs/>
          <w:sz w:val="28"/>
          <w:szCs w:val="28"/>
          <w:lang w:eastAsia="en-US"/>
        </w:rPr>
        <w:t xml:space="preserve">1. Установить дополнительную </w:t>
      </w:r>
      <w:r w:rsidRPr="00643700">
        <w:rPr>
          <w:sz w:val="28"/>
          <w:szCs w:val="28"/>
        </w:rPr>
        <w:t xml:space="preserve">меру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 (далее также – дополнительная мера социальной поддержки)</w:t>
      </w:r>
      <w:r>
        <w:rPr>
          <w:rFonts w:eastAsiaTheme="minorHAnsi"/>
          <w:sz w:val="28"/>
          <w:szCs w:val="28"/>
          <w:lang w:eastAsia="en-US"/>
        </w:rPr>
        <w:t>, в виде предоставления государственной социальной помощи на основании регионального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643700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8" w:history="1">
        <w:r w:rsidRPr="00643700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643700">
        <w:rPr>
          <w:sz w:val="28"/>
          <w:szCs w:val="28"/>
        </w:rPr>
        <w:t xml:space="preserve">предоставления дополнительной меры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3. </w:t>
      </w:r>
      <w:r w:rsidRPr="00643700">
        <w:rPr>
          <w:rFonts w:eastAsiaTheme="minorHAnsi"/>
          <w:bCs/>
          <w:sz w:val="28"/>
          <w:szCs w:val="28"/>
          <w:lang w:eastAsia="en-US"/>
        </w:rPr>
        <w:t xml:space="preserve">Установить, что финансирование расходов, связанных с предоставлением дополнительной </w:t>
      </w:r>
      <w:r w:rsidRPr="00643700">
        <w:rPr>
          <w:rFonts w:eastAsiaTheme="minorHAnsi"/>
          <w:sz w:val="28"/>
          <w:szCs w:val="28"/>
          <w:lang w:eastAsia="en-US"/>
        </w:rPr>
        <w:t>меры социальной поддержки</w:t>
      </w:r>
      <w:r w:rsidRPr="00643700">
        <w:rPr>
          <w:rFonts w:eastAsiaTheme="minorHAnsi"/>
          <w:bCs/>
          <w:sz w:val="28"/>
          <w:szCs w:val="28"/>
          <w:lang w:eastAsia="en-US"/>
        </w:rPr>
        <w:t>, является расходным обязательством Смоленской области.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4. Настоящее постановление вступает в силу с 1 </w:t>
      </w:r>
      <w:r>
        <w:rPr>
          <w:rFonts w:eastAsiaTheme="minorHAnsi"/>
          <w:sz w:val="28"/>
          <w:szCs w:val="28"/>
          <w:lang w:eastAsia="en-US"/>
        </w:rPr>
        <w:t>апреля</w:t>
      </w:r>
      <w:r w:rsidRPr="00643700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    </w:t>
      </w:r>
      <w:r w:rsidRPr="00643700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70C07" w:rsidRPr="00643700" w:rsidRDefault="00670C07" w:rsidP="00670C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670C07" w:rsidRPr="00643700" w:rsidRDefault="00670C07" w:rsidP="00670C07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>УТВЕРЖДЕН</w:t>
      </w:r>
    </w:p>
    <w:p w:rsidR="00670C07" w:rsidRPr="00643700" w:rsidRDefault="00670C07" w:rsidP="00670C07">
      <w:pPr>
        <w:ind w:left="6300" w:right="-55"/>
        <w:rPr>
          <w:sz w:val="28"/>
          <w:szCs w:val="28"/>
        </w:rPr>
      </w:pPr>
      <w:r w:rsidRPr="00643700">
        <w:rPr>
          <w:sz w:val="28"/>
          <w:szCs w:val="28"/>
        </w:rPr>
        <w:t xml:space="preserve">постановлением Правительства Смоленской области </w:t>
      </w:r>
    </w:p>
    <w:p w:rsidR="00670C07" w:rsidRPr="00643700" w:rsidRDefault="00670C07" w:rsidP="00670C07">
      <w:pPr>
        <w:ind w:left="6300" w:right="-1"/>
        <w:jc w:val="both"/>
        <w:rPr>
          <w:bCs/>
          <w:color w:val="000000"/>
          <w:sz w:val="28"/>
          <w:szCs w:val="28"/>
        </w:rPr>
      </w:pPr>
      <w:r w:rsidRPr="00643700">
        <w:rPr>
          <w:sz w:val="28"/>
          <w:szCs w:val="28"/>
        </w:rPr>
        <w:t xml:space="preserve">от </w:t>
      </w:r>
      <w:r w:rsidR="001D3E38">
        <w:rPr>
          <w:sz w:val="28"/>
          <w:szCs w:val="28"/>
        </w:rPr>
        <w:t>28.03.2024</w:t>
      </w:r>
      <w:r w:rsidRPr="00643700">
        <w:rPr>
          <w:sz w:val="28"/>
          <w:szCs w:val="28"/>
        </w:rPr>
        <w:t xml:space="preserve"> № </w:t>
      </w:r>
      <w:r w:rsidR="001D3E38">
        <w:rPr>
          <w:sz w:val="28"/>
          <w:szCs w:val="28"/>
        </w:rPr>
        <w:t>203</w:t>
      </w:r>
    </w:p>
    <w:p w:rsidR="00670C07" w:rsidRDefault="00670C07" w:rsidP="00670C07">
      <w:pPr>
        <w:rPr>
          <w:sz w:val="24"/>
          <w:szCs w:val="24"/>
        </w:rPr>
      </w:pPr>
    </w:p>
    <w:p w:rsidR="00670C07" w:rsidRPr="00643700" w:rsidRDefault="00670C07" w:rsidP="00670C07">
      <w:pPr>
        <w:rPr>
          <w:sz w:val="24"/>
          <w:szCs w:val="24"/>
        </w:rPr>
      </w:pPr>
    </w:p>
    <w:p w:rsidR="00670C07" w:rsidRPr="00643700" w:rsidRDefault="00670C07" w:rsidP="00670C07">
      <w:pPr>
        <w:pStyle w:val="4"/>
        <w:spacing w:before="0"/>
        <w:ind w:left="1701" w:right="170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437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ПОРЯДОК</w:t>
      </w:r>
    </w:p>
    <w:p w:rsidR="00670C07" w:rsidRPr="00643700" w:rsidRDefault="00670C07" w:rsidP="00670C07">
      <w:pPr>
        <w:pStyle w:val="ConsPlusTitle"/>
        <w:ind w:left="1985" w:right="1700"/>
        <w:jc w:val="center"/>
        <w:rPr>
          <w:rFonts w:ascii="Times New Roman" w:hAnsi="Times New Roman" w:cs="Times New Roman"/>
          <w:sz w:val="24"/>
          <w:szCs w:val="24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социальной поддержки </w:t>
      </w:r>
      <w:r w:rsidRPr="00643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 Российской Федерации, получивших </w:t>
      </w:r>
      <w:r w:rsidRPr="00643700">
        <w:rPr>
          <w:rFonts w:ascii="Times New Roman" w:hAnsi="Times New Roman" w:cs="Times New Roman"/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0C07" w:rsidRDefault="00670C07" w:rsidP="00670C07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43700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правила предоставления </w:t>
      </w:r>
      <w:r w:rsidRPr="00643700">
        <w:rPr>
          <w:sz w:val="28"/>
          <w:szCs w:val="28"/>
        </w:rPr>
        <w:t xml:space="preserve">дополнительной меры социальной поддержки </w:t>
      </w:r>
      <w:r w:rsidRPr="00643700">
        <w:rPr>
          <w:rFonts w:eastAsiaTheme="minorHAnsi"/>
          <w:sz w:val="28"/>
          <w:szCs w:val="28"/>
          <w:lang w:eastAsia="en-US"/>
        </w:rPr>
        <w:t>граждан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(далее – граждане)</w:t>
      </w:r>
      <w:r w:rsidRPr="00643700">
        <w:rPr>
          <w:rFonts w:eastAsiaTheme="minorHAnsi"/>
          <w:sz w:val="28"/>
          <w:szCs w:val="28"/>
          <w:lang w:eastAsia="en-US"/>
        </w:rPr>
        <w:t xml:space="preserve">, получивших </w:t>
      </w:r>
      <w:r w:rsidRPr="00643700">
        <w:rPr>
          <w:sz w:val="28"/>
          <w:szCs w:val="28"/>
        </w:rPr>
        <w:t>государственную социальную помощь на основании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, в виде предоставления </w:t>
      </w:r>
      <w:r w:rsidRPr="00643700">
        <w:rPr>
          <w:sz w:val="28"/>
          <w:szCs w:val="28"/>
        </w:rPr>
        <w:t>государственной социальной помощи на основании регионального социального контракта</w:t>
      </w:r>
      <w:r w:rsidRPr="00643700">
        <w:rPr>
          <w:rFonts w:eastAsiaTheme="minorHAnsi"/>
          <w:sz w:val="28"/>
          <w:szCs w:val="28"/>
          <w:lang w:eastAsia="en-US"/>
        </w:rPr>
        <w:t xml:space="preserve"> (далее также – </w:t>
      </w:r>
      <w:r>
        <w:rPr>
          <w:sz w:val="28"/>
          <w:szCs w:val="28"/>
        </w:rPr>
        <w:t>государственная социальная помощь</w:t>
      </w:r>
      <w:r w:rsidRPr="00643700">
        <w:rPr>
          <w:rFonts w:eastAsiaTheme="minorHAnsi"/>
          <w:sz w:val="28"/>
          <w:szCs w:val="28"/>
          <w:lang w:eastAsia="en-US"/>
        </w:rPr>
        <w:t>).</w:t>
      </w:r>
    </w:p>
    <w:p w:rsidR="00670C07" w:rsidRPr="00643700" w:rsidRDefault="00670C07" w:rsidP="00670C07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целей настоящего Порядка все понятия используются в значениях, предусмотренных Положением о размерах, условиях и порядке назначения и выплаты государственной социальной помощи на основании социального контракта, утвержденным постановлением Правительства Смоленской области от 27.12.2023 № 287 (далее – Положение о социальном контракте).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2. Право на </w:t>
      </w:r>
      <w:r>
        <w:rPr>
          <w:rFonts w:ascii="Times New Roman" w:hAnsi="Times New Roman" w:cs="Times New Roman"/>
          <w:sz w:val="28"/>
          <w:szCs w:val="28"/>
        </w:rPr>
        <w:t>предоставлениегосударственной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1) семьи, одиноко проживающие граждане, зарегистрированные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Смоленской области не менее 12 месяцев до месяца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социальной помощи на основании регионального социального контракта</w:t>
      </w:r>
      <w:r w:rsidRPr="00643700">
        <w:rPr>
          <w:rFonts w:ascii="Times New Roman" w:hAnsi="Times New Roman" w:cs="Times New Roman"/>
          <w:sz w:val="28"/>
          <w:szCs w:val="28"/>
        </w:rPr>
        <w:t>, получившие государственную социальную помощь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социальном контракте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реализацию мероприятия по ведению личного подсобного хозяйства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осуществлению индивидуальной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3700">
        <w:rPr>
          <w:rFonts w:ascii="Times New Roman" w:hAnsi="Times New Roman" w:cs="Times New Roman"/>
          <w:sz w:val="28"/>
          <w:szCs w:val="28"/>
        </w:rPr>
        <w:t>при условии прохождения базового экспресс-курса по ведению предпринимательской деятельности в организациях, образующих инфраструктуру поддержки субъектов малого и среднего предпринимательства;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2) семьи, одиноко проживающие граждане, зарегистрированные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Смоленской области не менее 12 месяцев до месяца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социальной помощи на основании регионального социального контракта</w:t>
      </w:r>
      <w:r w:rsidRPr="00643700">
        <w:rPr>
          <w:rFonts w:ascii="Times New Roman" w:hAnsi="Times New Roman" w:cs="Times New Roman"/>
          <w:sz w:val="28"/>
          <w:szCs w:val="28"/>
        </w:rPr>
        <w:t xml:space="preserve">, получившие государственную социальную помощь на основании социального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социальном контракте </w:t>
      </w:r>
      <w:r w:rsidRPr="00643700">
        <w:rPr>
          <w:rFonts w:ascii="Times New Roman" w:hAnsi="Times New Roman" w:cs="Times New Roman"/>
          <w:sz w:val="28"/>
          <w:szCs w:val="28"/>
        </w:rPr>
        <w:t>на реализацию мероприятия по ведению личного подсобного хозяйства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осуществлению индивидуальной предпринимательской деятельности</w:t>
      </w:r>
      <w:r w:rsidRPr="005A655B">
        <w:rPr>
          <w:rFonts w:ascii="Times New Roman" w:hAnsi="Times New Roman" w:cs="Times New Roman"/>
          <w:sz w:val="28"/>
          <w:szCs w:val="28"/>
        </w:rPr>
        <w:t>в сферах автомобильного обслуживания, спорта, производства, ремонта, питания, сельского хозяйства.</w:t>
      </w:r>
    </w:p>
    <w:p w:rsidR="00670C07" w:rsidRPr="00643700" w:rsidRDefault="00670C07" w:rsidP="00670C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Государственная социальная помощь на основании регионального социального контракта </w:t>
      </w:r>
      <w:r>
        <w:rPr>
          <w:sz w:val="28"/>
          <w:szCs w:val="28"/>
        </w:rPr>
        <w:t>предоставляется</w:t>
      </w:r>
      <w:r w:rsidRPr="00643700">
        <w:rPr>
          <w:sz w:val="28"/>
          <w:szCs w:val="28"/>
        </w:rPr>
        <w:t xml:space="preserve"> при согласии одиноко проживающего гражданина, а в случае обращения гражданина от имени семьи – всех совершеннолетних членов семьи.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В рамках предоставления 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основании регионального социального контракта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643700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>,не превышающем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350 000 рублей.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6155">
        <w:rPr>
          <w:rFonts w:ascii="Times New Roman" w:hAnsi="Times New Roman" w:cs="Times New Roman"/>
          <w:sz w:val="28"/>
          <w:szCs w:val="28"/>
        </w:rPr>
        <w:t xml:space="preserve">казанная единовременная денежная выплата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в рамках </w:t>
      </w:r>
      <w:r>
        <w:rPr>
          <w:rFonts w:ascii="Times New Roman" w:hAnsi="Times New Roman" w:cs="Times New Roman"/>
          <w:sz w:val="28"/>
          <w:szCs w:val="28"/>
        </w:rPr>
        <w:t>реализации мероприятия, предусмотренного</w:t>
      </w:r>
      <w:r w:rsidRPr="0025615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6155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ом, заключенным в соответствии с Положением о социальном контракте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4. Для </w:t>
      </w:r>
      <w:r>
        <w:rPr>
          <w:rFonts w:ascii="Times New Roman" w:hAnsi="Times New Roman" w:cs="Times New Roman"/>
          <w:sz w:val="28"/>
          <w:szCs w:val="28"/>
        </w:rPr>
        <w:t>предоставлениягосударственной социальной помощи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от себя лично (малоимущий одиноко проживающий гражданин)или от имени своей семьи </w:t>
      </w:r>
      <w:r w:rsidRPr="00643700">
        <w:rPr>
          <w:rFonts w:ascii="Times New Roman" w:hAnsi="Times New Roman" w:cs="Times New Roman"/>
          <w:sz w:val="28"/>
          <w:szCs w:val="28"/>
        </w:rPr>
        <w:t xml:space="preserve">(далее – заявитель) обращается в отдел (сектор) социальной защиты населения Министерства социального развития Смоленской области (далее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тдел) по месту жительства заявителя или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заявителя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700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основании регионального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>приказом министра социального развития Смоленской области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регистрируется отделом, сектором Учреждения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5. Заявитель одновременно с заявлением представляе</w:t>
      </w:r>
      <w:r>
        <w:rPr>
          <w:sz w:val="28"/>
          <w:szCs w:val="28"/>
        </w:rPr>
        <w:t>т следующие документы</w:t>
      </w:r>
      <w:r w:rsidRPr="00643700">
        <w:rPr>
          <w:sz w:val="28"/>
          <w:szCs w:val="28"/>
        </w:rPr>
        <w:t>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1) документ, удостоверяющий личность заявителя, и документы, удостоверяющие личность членов семьи заявителя (в случае обращения заявителя от имени семьи),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документы, подтверждающие получение согласия членов семьи заявителя или их законных представителей на обработку персональных данных указанных членов семьи, за исключением лиц, признанных безвестно отсутствующими, разыскиваемых лиц, </w:t>
      </w:r>
      <w:r>
        <w:rPr>
          <w:sz w:val="28"/>
          <w:szCs w:val="28"/>
        </w:rPr>
        <w:t xml:space="preserve">лиц, </w:t>
      </w:r>
      <w:r w:rsidRPr="00643700">
        <w:rPr>
          <w:sz w:val="28"/>
          <w:szCs w:val="28"/>
        </w:rPr>
        <w:t>место нахождения которых не установлено уполномоченным федеральным органом исполнительной власти (в случае обращения за получением государственной социальной помощи от имени семьи);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документ, содержащий информацию о реквизитах счета в кредитной организации, открытого на имя заявителя;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5B">
        <w:rPr>
          <w:sz w:val="28"/>
          <w:szCs w:val="28"/>
        </w:rPr>
        <w:t xml:space="preserve">4) смету расходов по направлениям деятельности, </w:t>
      </w:r>
      <w:r>
        <w:rPr>
          <w:sz w:val="28"/>
          <w:szCs w:val="28"/>
        </w:rPr>
        <w:t>предусмотренным в рамках</w:t>
      </w:r>
      <w:r w:rsidRPr="005A655B">
        <w:rPr>
          <w:sz w:val="28"/>
          <w:szCs w:val="28"/>
        </w:rPr>
        <w:t xml:space="preserve"> реализации мероприятия по ведению личного подсобного хозяйства или по осуществлению индивидуальной предпринимательской деятельности (для заявителей, указанных в подпункте 1 пункта 2 настоящего Порядка), или смету расходов по направлениям деятельности в сферах автомобильного обслуживания, спорта, производства, ремонта, питания, сельского хозяйства (для заявителей, указанных в подпункте 2 пункта 2 настоящего Порядка) (далее – смета расходов);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свидетельство о заключении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свидетельство о рождении (усыновлении) ребенка,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7F621F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21F">
        <w:rPr>
          <w:sz w:val="28"/>
          <w:szCs w:val="28"/>
        </w:rPr>
        <w:t>7) свидетельство об усыновлении, выданное органом записи актов гражданского состояния или консульским учреждением Российской Федерации (при наличии),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>8) свидетельство об установлении отцовства,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9) свидетельство о расторжении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10) свидетельство о смерти,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11) документ, свидетельствующий о перемене фамилии, имени, отчества, выданный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документы</w:t>
      </w:r>
      <w:r w:rsidRPr="00643700">
        <w:rPr>
          <w:sz w:val="28"/>
          <w:szCs w:val="28"/>
        </w:rPr>
        <w:t xml:space="preserve"> об установлении опеки (попечительства), выданные компетентным органом иностранного государства, их нотариально удостоверенный перево</w:t>
      </w:r>
      <w:r>
        <w:rPr>
          <w:sz w:val="28"/>
          <w:szCs w:val="28"/>
        </w:rPr>
        <w:t>д на русский язык (при наличии)</w:t>
      </w:r>
      <w:r w:rsidRPr="00643700">
        <w:rPr>
          <w:sz w:val="28"/>
          <w:szCs w:val="28"/>
        </w:rPr>
        <w:t xml:space="preserve"> и их копии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документ о прохождении</w:t>
      </w:r>
      <w:r w:rsidRPr="00643700">
        <w:rPr>
          <w:sz w:val="28"/>
          <w:szCs w:val="28"/>
        </w:rPr>
        <w:t>базового экспресс-курса по ведению предпринимательской деятельности в организациях,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 наличии) (для заявителей, указанных в подпункте 1 пункта 2 настоящего Порядка)</w:t>
      </w:r>
      <w:r w:rsidRPr="00643700">
        <w:rPr>
          <w:sz w:val="28"/>
          <w:szCs w:val="28"/>
        </w:rPr>
        <w:t xml:space="preserve">.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Представленные для </w:t>
      </w:r>
      <w:r>
        <w:rPr>
          <w:sz w:val="28"/>
          <w:szCs w:val="28"/>
        </w:rPr>
        <w:t>предоставления</w:t>
      </w:r>
      <w:r w:rsidRPr="00643700">
        <w:rPr>
          <w:sz w:val="28"/>
          <w:szCs w:val="28"/>
        </w:rPr>
        <w:t xml:space="preserve"> государственной социальной помощи документы не должны содержать подчисток либо приписок, зачеркнутых слов и иных не оговоренных в них исправлений.</w:t>
      </w:r>
    </w:p>
    <w:p w:rsidR="00670C07" w:rsidRPr="00875E0D" w:rsidRDefault="00670C07" w:rsidP="00670C0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75E0D">
        <w:rPr>
          <w:spacing w:val="-6"/>
          <w:sz w:val="28"/>
          <w:szCs w:val="28"/>
        </w:rPr>
        <w:t>Заявитель несет ответственность за недостоверность и неполноту представленных документов и сведений, которые содержатся в заявлении и приложенных к нему документах, в соответствии с законодательством Российской Федерации.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bookmarkStart w:id="3" w:name="P115"/>
      <w:bookmarkEnd w:id="3"/>
      <w:r w:rsidRPr="004475EE">
        <w:rPr>
          <w:spacing w:val="-8"/>
          <w:sz w:val="28"/>
          <w:szCs w:val="28"/>
        </w:rPr>
        <w:t xml:space="preserve">Отдел, сектор Учреждения в течение 1 рабочего дня со дня регистрации заявления самостоятельно получают из </w:t>
      </w:r>
      <w:r w:rsidRPr="004475EE">
        <w:rPr>
          <w:rFonts w:eastAsia="Calibri"/>
          <w:spacing w:val="-8"/>
          <w:sz w:val="28"/>
          <w:szCs w:val="28"/>
          <w:lang w:eastAsia="en-US"/>
        </w:rPr>
        <w:t>государственной информационной системы «Единая централизованная цифровая платформа в социальной сфере»</w:t>
      </w:r>
      <w:r w:rsidRPr="004475EE">
        <w:rPr>
          <w:spacing w:val="-8"/>
          <w:sz w:val="28"/>
          <w:szCs w:val="28"/>
        </w:rPr>
        <w:t xml:space="preserve"> сведения о государственной социальной помощи на основании социального контракта, предоставленной в соответствии с Положением о социальном контракте (далее – информация из системы).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475EE">
        <w:rPr>
          <w:spacing w:val="-10"/>
          <w:sz w:val="28"/>
          <w:szCs w:val="28"/>
        </w:rPr>
        <w:t>6. Заявитель вправе представить по собственной инициативе следующие документы:</w:t>
      </w:r>
    </w:p>
    <w:p w:rsidR="00670C07" w:rsidRPr="004475EE" w:rsidRDefault="00670C07" w:rsidP="00670C0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475EE">
        <w:rPr>
          <w:spacing w:val="-8"/>
          <w:sz w:val="28"/>
          <w:szCs w:val="28"/>
        </w:rPr>
        <w:t>1) документ, подтверждающий установление над ребенком (детьми) опеки (попечительства), с указанием фамилии, имени, отчества (при наличии) ребенка и опекуна (попечителя) (для детей, находящихся под опекой (попечительством)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2) свидетельство о заключении брака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свидетельство о рождении ребенка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4) свидетельство об установлении отцовства (при наличии) и его копию;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свидетельство о расторжении брака (при наличии) и его копию;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свидетельство о смерти (при наличии) и его копию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документ, свидетельствующий о перемене фамилии, имени или отчества, и его копию (в случае их изменения заявителем, членом семьи заявителя)</w:t>
      </w:r>
      <w:r w:rsidRPr="00643700">
        <w:rPr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7. Документы, указанные в подпунктах 1, 4 – 1</w:t>
      </w:r>
      <w:r>
        <w:rPr>
          <w:sz w:val="28"/>
          <w:szCs w:val="28"/>
        </w:rPr>
        <w:t>3</w:t>
      </w:r>
      <w:r w:rsidRPr="00643700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и в пункте</w:t>
      </w:r>
      <w:r w:rsidRPr="00643700">
        <w:rPr>
          <w:sz w:val="28"/>
          <w:szCs w:val="28"/>
        </w:rPr>
        <w:t xml:space="preserve"> 6 настоящего Порядка, представляются в подлинниках с одновременным представлением их копий. Сотрудник </w:t>
      </w:r>
      <w:r>
        <w:rPr>
          <w:sz w:val="28"/>
          <w:szCs w:val="28"/>
        </w:rPr>
        <w:t xml:space="preserve">отдела, </w:t>
      </w:r>
      <w:r w:rsidRPr="00643700">
        <w:rPr>
          <w:sz w:val="28"/>
          <w:szCs w:val="28"/>
        </w:rPr>
        <w:t>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заявителю.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lastRenderedPageBreak/>
        <w:t xml:space="preserve">8. В случае если документы, указанные в </w:t>
      </w:r>
      <w:hyperlink w:anchor="P127">
        <w:r w:rsidRPr="00643700">
          <w:rPr>
            <w:sz w:val="28"/>
            <w:szCs w:val="28"/>
          </w:rPr>
          <w:t>пункте</w:t>
        </w:r>
      </w:hyperlink>
      <w:r w:rsidRPr="00643700">
        <w:rPr>
          <w:sz w:val="28"/>
          <w:szCs w:val="28"/>
        </w:rPr>
        <w:t xml:space="preserve"> 6настоящего Порядка, не представлены заявителем самостоятельно</w:t>
      </w:r>
      <w:r>
        <w:rPr>
          <w:sz w:val="28"/>
          <w:szCs w:val="28"/>
        </w:rPr>
        <w:t>, отдел,</w:t>
      </w:r>
      <w:r w:rsidRPr="00643700">
        <w:rPr>
          <w:sz w:val="28"/>
          <w:szCs w:val="28"/>
        </w:rPr>
        <w:t xml:space="preserve"> сектор Учреждения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 со дня представления заявителем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</w:t>
      </w:r>
      <w:r>
        <w:rPr>
          <w:sz w:val="28"/>
          <w:szCs w:val="28"/>
        </w:rPr>
        <w:t xml:space="preserve"> (далее – органы или организации)</w:t>
      </w:r>
      <w:r w:rsidRPr="00643700">
        <w:rPr>
          <w:sz w:val="28"/>
          <w:szCs w:val="28"/>
        </w:rPr>
        <w:t>, межведомственные запросы о представлении: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1) документ</w:t>
      </w:r>
      <w:r>
        <w:rPr>
          <w:sz w:val="28"/>
          <w:szCs w:val="28"/>
        </w:rPr>
        <w:t xml:space="preserve">а(сведений), подтверждающего(их) </w:t>
      </w:r>
      <w:r w:rsidRPr="00643700">
        <w:rPr>
          <w:sz w:val="28"/>
          <w:szCs w:val="28"/>
        </w:rPr>
        <w:t>установление над ребенком (детьми) опеки (попечительства), с указанием фамилии, имени, отчества (при наличии) ребенка и опекуна (попечителя);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заключении брака;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3)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рождении ребенка;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4)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об установлении отцовства;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5)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расторжении брака;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6) документ</w:t>
      </w:r>
      <w:r>
        <w:rPr>
          <w:sz w:val="28"/>
          <w:szCs w:val="28"/>
        </w:rPr>
        <w:t>а</w:t>
      </w:r>
      <w:r w:rsidRPr="00643700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643700">
        <w:rPr>
          <w:sz w:val="28"/>
          <w:szCs w:val="28"/>
        </w:rPr>
        <w:t>) о смерти</w:t>
      </w:r>
      <w:r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7)документа (сведений), свидетельствующего(щих) о перемене фамилии, имени или отчества.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9. Сектор Учреждения не позднее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643700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приема у заявителя заявления, документов, указанных в подпунктах 2 и 3 пункта 5 настоящего Порядка, копий документов, указанных в подпунктах 1, 4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пункта 5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370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6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43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370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>
        <w:rPr>
          <w:rFonts w:ascii="Times New Roman" w:hAnsi="Times New Roman" w:cs="Times New Roman"/>
          <w:sz w:val="28"/>
          <w:szCs w:val="28"/>
        </w:rPr>
        <w:t>е запросы, указанные в пункте 8</w:t>
      </w:r>
      <w:r w:rsidRPr="00643700">
        <w:rPr>
          <w:rFonts w:ascii="Times New Roman" w:hAnsi="Times New Roman" w:cs="Times New Roman"/>
          <w:sz w:val="28"/>
          <w:szCs w:val="28"/>
        </w:rPr>
        <w:t xml:space="preserve"> настоящего Порядка(при наличии), направляет заявление, документы, указанные в подпунктах 2 и 3 пункта 5 настоящего Порядка, копии документов, указанных в подпунктах 1, 4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пункта 5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4370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700">
        <w:rPr>
          <w:rFonts w:ascii="Times New Roman" w:hAnsi="Times New Roman" w:cs="Times New Roman"/>
          <w:sz w:val="28"/>
          <w:szCs w:val="28"/>
        </w:rPr>
        <w:t xml:space="preserve"> 6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(далее – комплект документов)</w:t>
      </w:r>
      <w:r w:rsidRPr="00643700">
        <w:rPr>
          <w:rFonts w:ascii="Times New Roman" w:hAnsi="Times New Roman" w:cs="Times New Roman"/>
          <w:sz w:val="28"/>
          <w:szCs w:val="28"/>
        </w:rPr>
        <w:t>, а также ответы на межведомственные запросы, указанные в пункте 8  настоящего Порядка(при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информацию из системы </w:t>
      </w:r>
      <w:r w:rsidRPr="00643700">
        <w:rPr>
          <w:rFonts w:ascii="Times New Roman" w:hAnsi="Times New Roman" w:cs="Times New Roman"/>
          <w:sz w:val="28"/>
          <w:szCs w:val="28"/>
        </w:rPr>
        <w:t>в отдел по месту жительства заявителя.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10. В целях проверки достоверности сведений, указанных в заявлении и представленных заявителем документах, отдел вправе запрашивать и безвозмездно получать необходимые документы </w:t>
      </w:r>
      <w:r>
        <w:rPr>
          <w:rFonts w:ascii="Times New Roman" w:hAnsi="Times New Roman" w:cs="Times New Roman"/>
          <w:sz w:val="28"/>
          <w:szCs w:val="28"/>
        </w:rPr>
        <w:t>(сведения) от органов или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Государственная социальная помощь на основании регионального социального контракта </w:t>
      </w:r>
      <w:r>
        <w:rPr>
          <w:sz w:val="28"/>
          <w:szCs w:val="28"/>
        </w:rPr>
        <w:t>предоставляетсяо</w:t>
      </w:r>
      <w:r w:rsidRPr="00643700">
        <w:rPr>
          <w:sz w:val="28"/>
          <w:szCs w:val="28"/>
        </w:rPr>
        <w:t xml:space="preserve">тделом на основании протокола заседания межведомственной комиссии </w:t>
      </w:r>
      <w:r>
        <w:rPr>
          <w:sz w:val="28"/>
          <w:szCs w:val="28"/>
        </w:rPr>
        <w:t xml:space="preserve">(далее </w:t>
      </w:r>
      <w:r w:rsidRPr="00643700">
        <w:rPr>
          <w:sz w:val="28"/>
          <w:szCs w:val="28"/>
        </w:rPr>
        <w:t>– протокол)</w:t>
      </w:r>
      <w:r>
        <w:rPr>
          <w:sz w:val="28"/>
          <w:szCs w:val="28"/>
        </w:rPr>
        <w:t>, образованной в соответствии с Положением о социальном контракте</w:t>
      </w:r>
      <w:r w:rsidRPr="00643700">
        <w:rPr>
          <w:sz w:val="28"/>
          <w:szCs w:val="28"/>
        </w:rPr>
        <w:t xml:space="preserve">.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Отдел представляет для рассмотрения в межведомственную комиссию</w:t>
      </w:r>
      <w:r>
        <w:rPr>
          <w:sz w:val="28"/>
          <w:szCs w:val="28"/>
        </w:rPr>
        <w:t xml:space="preserve"> комплект документов</w:t>
      </w:r>
      <w:r w:rsidRPr="00643700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наличии)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 со дня поступления комплекта документов, ответов на межведомственные запросы</w:t>
      </w:r>
      <w:r>
        <w:rPr>
          <w:sz w:val="28"/>
          <w:szCs w:val="28"/>
        </w:rPr>
        <w:t xml:space="preserve"> (при наличии), получения информации из системы</w:t>
      </w:r>
      <w:r w:rsidRPr="00643700">
        <w:rPr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11. Межведомственная комиссия </w:t>
      </w:r>
      <w:r>
        <w:rPr>
          <w:sz w:val="28"/>
          <w:szCs w:val="28"/>
        </w:rPr>
        <w:t xml:space="preserve">на заседании </w:t>
      </w:r>
      <w:r w:rsidRPr="00643700">
        <w:rPr>
          <w:sz w:val="28"/>
          <w:szCs w:val="28"/>
        </w:rPr>
        <w:t xml:space="preserve">рассматривает комплект документов, </w:t>
      </w:r>
      <w:r>
        <w:rPr>
          <w:sz w:val="28"/>
          <w:szCs w:val="28"/>
        </w:rPr>
        <w:t xml:space="preserve">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</w:t>
      </w:r>
      <w:r w:rsidRPr="00643700">
        <w:rPr>
          <w:sz w:val="28"/>
          <w:szCs w:val="28"/>
        </w:rPr>
        <w:lastRenderedPageBreak/>
        <w:t xml:space="preserve">наличии) и в срок, не превышающий </w:t>
      </w: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 xml:space="preserve"> рабочих дней, принимает решение о соответствии (несоответствии) заявителя, членов семьи заявителя категории, имеющей право на </w:t>
      </w:r>
      <w:r>
        <w:rPr>
          <w:sz w:val="28"/>
          <w:szCs w:val="28"/>
        </w:rPr>
        <w:t>предоставление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контракта, а также о наличии оснований для отказа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контракта, указанных в пункт</w:t>
      </w:r>
      <w:r>
        <w:rPr>
          <w:sz w:val="28"/>
          <w:szCs w:val="28"/>
        </w:rPr>
        <w:t>е1</w:t>
      </w:r>
      <w:r w:rsidRPr="00643700">
        <w:rPr>
          <w:sz w:val="28"/>
          <w:szCs w:val="28"/>
        </w:rPr>
        <w:t>6  настоящего Порядка, и размере государственной социальной помощи, которое оформляется протоколом в день заседания межведомственной комиссии.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12. Межведомственная комиссия передает в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 комплект документов, </w:t>
      </w:r>
      <w:r>
        <w:rPr>
          <w:sz w:val="28"/>
          <w:szCs w:val="28"/>
        </w:rPr>
        <w:t xml:space="preserve">информацию из системы, </w:t>
      </w:r>
      <w:r w:rsidRPr="00643700">
        <w:rPr>
          <w:sz w:val="28"/>
          <w:szCs w:val="28"/>
        </w:rPr>
        <w:t xml:space="preserve">ответы на межведомственные запросы (при наличии) и протокол в срок не позднее </w:t>
      </w:r>
      <w:r>
        <w:rPr>
          <w:sz w:val="28"/>
          <w:szCs w:val="28"/>
        </w:rPr>
        <w:t>третьего</w:t>
      </w:r>
      <w:r w:rsidRPr="00643700">
        <w:rPr>
          <w:sz w:val="28"/>
          <w:szCs w:val="28"/>
        </w:rPr>
        <w:t xml:space="preserve"> рабочего дня со дня оформления протокола.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13. Решение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643700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основании регионального социального контракта и ее размере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принимается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тделом в течение 5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 xml:space="preserve">тдел комплекта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из системы, </w:t>
      </w:r>
      <w:r w:rsidRPr="00643700">
        <w:rPr>
          <w:rFonts w:ascii="Times New Roman" w:hAnsi="Times New Roman" w:cs="Times New Roman"/>
          <w:sz w:val="28"/>
          <w:szCs w:val="28"/>
        </w:rPr>
        <w:t>ответов на межведомственные запросы (при наличии) и протокола.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принятия</w:t>
      </w:r>
      <w:r w:rsidRPr="00643700"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либо об отказе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продлевается на 20 рабочих дней в случае необходимости прохождения заявителем базового экспресс-курса по ведению предпринимательской деятельности.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продления срока принятия решения о предоставлении либо об отказе в предоставлении государственной социальной помощи на основании </w:t>
      </w:r>
      <w:r w:rsidRPr="00643700">
        <w:rPr>
          <w:sz w:val="28"/>
          <w:szCs w:val="28"/>
        </w:rPr>
        <w:t>регионального социального контракта</w:t>
      </w:r>
      <w:r>
        <w:rPr>
          <w:sz w:val="28"/>
          <w:szCs w:val="28"/>
        </w:rPr>
        <w:t xml:space="preserve"> отделом не позднее одного рабочего дня со дня принятия решения о продлении указанного срока заявителю направляется соответствующее уведомление в письменном виде по адресу, указанному в заявлении.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14. В случае установления факта наличия в заявлении и (или) документах, представленных заявителем, недостоверной и (или) неполной информации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>тдел возвращает та</w:t>
      </w:r>
      <w:r>
        <w:rPr>
          <w:rFonts w:ascii="Times New Roman" w:hAnsi="Times New Roman" w:cs="Times New Roman"/>
          <w:sz w:val="28"/>
          <w:szCs w:val="28"/>
        </w:rPr>
        <w:t>кие заявление и (или) документы</w:t>
      </w:r>
      <w:r w:rsidRPr="00643700">
        <w:rPr>
          <w:rFonts w:ascii="Times New Roman" w:hAnsi="Times New Roman" w:cs="Times New Roman"/>
          <w:sz w:val="28"/>
          <w:szCs w:val="28"/>
        </w:rPr>
        <w:t xml:space="preserve"> заявителю на доработку с указанием информации, подлежащей корректировке.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В этом случае срок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приостанавливается до момента представления заявителем доработанного заявления и (или) доработанных документов, но не более чем на 5 рабочих дней.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700">
        <w:rPr>
          <w:rFonts w:ascii="Times New Roman" w:hAnsi="Times New Roman" w:cs="Times New Roman"/>
          <w:sz w:val="28"/>
          <w:szCs w:val="28"/>
        </w:rPr>
        <w:t>тдел доработанное заявление и (или) доработанные документы в течение 5 рабочих дней со дня получения заявления и (или) документов от отдела.</w:t>
      </w:r>
    </w:p>
    <w:p w:rsidR="00670C07" w:rsidRPr="00643700" w:rsidRDefault="00670C07" w:rsidP="00670C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Срок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основании регионального социального контракта возобновляется </w:t>
      </w:r>
      <w:r>
        <w:rPr>
          <w:rFonts w:ascii="Times New Roman" w:hAnsi="Times New Roman" w:cs="Times New Roman"/>
          <w:sz w:val="28"/>
          <w:szCs w:val="28"/>
        </w:rPr>
        <w:t>по истечении срока, указанного в абзаце втором настоящего пункта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15. Отделом не позднее одного рабочего дня со дня принятия решения о </w:t>
      </w:r>
      <w:r w:rsidRPr="00CC0AE1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либо об отказе в </w:t>
      </w:r>
      <w:r w:rsidRPr="00CC0AE1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3700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регионального социального контракта направляется заявителю соответствующее уведомление о принятом решении в письменном виде по адресу, указанному в заявлении.</w:t>
      </w:r>
    </w:p>
    <w:p w:rsidR="00670C07" w:rsidRPr="00161CA6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A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государственной социальной помощи на основании регионального социального контракта соответствующее уведомление направляется с указанием аргументированного обоснования.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16. Основаниями для отказа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 являются: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1) </w:t>
      </w:r>
      <w:r w:rsidRPr="00643700">
        <w:rPr>
          <w:rFonts w:eastAsiaTheme="minorHAnsi"/>
          <w:sz w:val="28"/>
          <w:szCs w:val="28"/>
          <w:lang w:eastAsia="en-US"/>
        </w:rPr>
        <w:t xml:space="preserve">отсутствие права </w:t>
      </w:r>
      <w:r w:rsidRPr="00CC0AE1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предоставление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непредставление или представление не в полном объеме документов, указанных в пункте 5 настоящего Порядка;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43700">
        <w:rPr>
          <w:sz w:val="28"/>
          <w:szCs w:val="28"/>
        </w:rPr>
        <w:t>наличие в заявлении и (или) документах недостоверной и (или) неполной информации</w:t>
      </w:r>
      <w:r>
        <w:rPr>
          <w:sz w:val="28"/>
          <w:szCs w:val="28"/>
        </w:rPr>
        <w:t>, за исключением случая, предусмотренного пунктом 14 настоящего Порядка</w:t>
      </w:r>
      <w:r w:rsidRPr="00643700">
        <w:rPr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истечение трех</w:t>
      </w:r>
      <w:r w:rsidRPr="00643700">
        <w:rPr>
          <w:sz w:val="28"/>
          <w:szCs w:val="28"/>
        </w:rPr>
        <w:t>месячного срока с даты заключения социального контракта</w:t>
      </w:r>
      <w:r>
        <w:rPr>
          <w:sz w:val="28"/>
          <w:szCs w:val="28"/>
        </w:rPr>
        <w:t xml:space="preserve"> в соответствии с Положением о социальном контракте</w:t>
      </w:r>
      <w:r w:rsidRPr="00643700">
        <w:rPr>
          <w:sz w:val="28"/>
          <w:szCs w:val="28"/>
        </w:rPr>
        <w:t>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3700">
        <w:rPr>
          <w:sz w:val="28"/>
          <w:szCs w:val="28"/>
        </w:rPr>
        <w:t>) наличие у заявителя (члена его семьи) действующего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700">
        <w:rPr>
          <w:sz w:val="28"/>
          <w:szCs w:val="28"/>
        </w:rPr>
        <w:t xml:space="preserve">) отзыв заявителем заявления до принятия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3700">
        <w:rPr>
          <w:sz w:val="28"/>
          <w:szCs w:val="28"/>
        </w:rPr>
        <w:t>) отказ заявителя от подписания регионального социального контракта или его неявка на подписание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3700">
        <w:rPr>
          <w:sz w:val="28"/>
          <w:szCs w:val="28"/>
        </w:rPr>
        <w:t>) наличие у заявителя непогашенной задолженности перед Министерством социального развития Смоленской области, в том числе взыскиваемой в судебном порядке, по денежным средствам, выплаченным в соответствии с условиями ранее заключенного регионального социального контракта;</w:t>
      </w:r>
    </w:p>
    <w:p w:rsidR="00670C07" w:rsidRPr="00643700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3700">
        <w:rPr>
          <w:sz w:val="28"/>
          <w:szCs w:val="28"/>
        </w:rPr>
        <w:t xml:space="preserve">) несоответствие заявителя, членов семьи заявителя условиям принятия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</w:t>
      </w:r>
      <w:r>
        <w:rPr>
          <w:sz w:val="28"/>
          <w:szCs w:val="28"/>
        </w:rPr>
        <w:t xml:space="preserve">регионального </w:t>
      </w:r>
      <w:r w:rsidRPr="00643700">
        <w:rPr>
          <w:sz w:val="28"/>
          <w:szCs w:val="28"/>
        </w:rPr>
        <w:t xml:space="preserve">социального контракта, предусмотренным настоящим </w:t>
      </w:r>
      <w:r>
        <w:rPr>
          <w:sz w:val="28"/>
          <w:szCs w:val="28"/>
        </w:rPr>
        <w:t>Порядком</w:t>
      </w:r>
      <w:r w:rsidRPr="00643700">
        <w:rPr>
          <w:sz w:val="28"/>
          <w:szCs w:val="28"/>
        </w:rPr>
        <w:t>, в том числе на основании решения межведомственной комиссии;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несоответствие мероприятия, на реализацию которого заявителю предоставлена  государственная  социальная   помощь   на   основании   социального </w:t>
      </w:r>
    </w:p>
    <w:p w:rsidR="00670C07" w:rsidRDefault="00670C07" w:rsidP="00670C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07" w:rsidRPr="00643700" w:rsidRDefault="00670C07" w:rsidP="00670C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контракта в соответствии с Положением о социальном контракте, направлению расходов, указанному в смете расходов.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4370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отношении каждого заявителя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43700">
        <w:rPr>
          <w:rFonts w:ascii="Times New Roman" w:hAnsi="Times New Roman" w:cs="Times New Roman"/>
          <w:sz w:val="28"/>
          <w:szCs w:val="28"/>
        </w:rPr>
        <w:t xml:space="preserve"> личное дело.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43700">
        <w:rPr>
          <w:sz w:val="28"/>
          <w:szCs w:val="28"/>
        </w:rPr>
        <w:t xml:space="preserve">. Региональный социальный </w:t>
      </w:r>
      <w:hyperlink r:id="rId9" w:history="1">
        <w:r w:rsidRPr="00643700">
          <w:rPr>
            <w:sz w:val="28"/>
            <w:szCs w:val="28"/>
          </w:rPr>
          <w:t>контракт</w:t>
        </w:r>
      </w:hyperlink>
      <w:r w:rsidRPr="00643700">
        <w:rPr>
          <w:sz w:val="28"/>
          <w:szCs w:val="28"/>
        </w:rPr>
        <w:t xml:space="preserve"> заключается по форме, установленной </w:t>
      </w:r>
      <w:r>
        <w:rPr>
          <w:sz w:val="28"/>
          <w:szCs w:val="28"/>
        </w:rPr>
        <w:t>приказом министра социального развития Смоленской области,на срок 12 месяцев</w:t>
      </w:r>
      <w:r w:rsidRPr="00643700">
        <w:rPr>
          <w:sz w:val="28"/>
          <w:szCs w:val="28"/>
        </w:rPr>
        <w:t xml:space="preserve"> в </w:t>
      </w:r>
      <w:r w:rsidRPr="00643700">
        <w:rPr>
          <w:sz w:val="28"/>
          <w:szCs w:val="28"/>
        </w:rPr>
        <w:lastRenderedPageBreak/>
        <w:t xml:space="preserve">срок не позднее 10 рабочих дней после принятия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тделом решения о </w:t>
      </w:r>
      <w:r>
        <w:rPr>
          <w:sz w:val="28"/>
          <w:szCs w:val="28"/>
        </w:rPr>
        <w:t>предоставлении</w:t>
      </w:r>
      <w:r w:rsidRPr="00643700">
        <w:rPr>
          <w:sz w:val="28"/>
          <w:szCs w:val="28"/>
        </w:rPr>
        <w:t xml:space="preserve"> государственной социальной помощи на основании регионального социального контракта.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43700">
        <w:rPr>
          <w:sz w:val="28"/>
          <w:szCs w:val="28"/>
        </w:rPr>
        <w:t xml:space="preserve">. К региональному социальному контракту прилагается программа социальной адаптации. Программа социальной адаптации разрабатывается для заявителя </w:t>
      </w:r>
      <w:r>
        <w:rPr>
          <w:sz w:val="28"/>
          <w:szCs w:val="28"/>
        </w:rPr>
        <w:t>о</w:t>
      </w:r>
      <w:r w:rsidRPr="00643700">
        <w:rPr>
          <w:sz w:val="28"/>
          <w:szCs w:val="28"/>
        </w:rPr>
        <w:t xml:space="preserve">тделом с учетом дополнительно представленных документов, необходимых для ее составления, совместно с заявителем и при необходимости </w:t>
      </w:r>
      <w:r>
        <w:rPr>
          <w:sz w:val="28"/>
          <w:szCs w:val="28"/>
        </w:rPr>
        <w:t>во взаимодействии с</w:t>
      </w:r>
      <w:r w:rsidRPr="00643700">
        <w:rPr>
          <w:sz w:val="28"/>
          <w:szCs w:val="28"/>
        </w:rPr>
        <w:t>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- исполнительным органом Смоленской области, осуществляющим исполнительно-распорядительные функции в сфере инвестиционной деятельности, развития малого и среднего предпринимательства;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исполнительным органом Смоленской области, осуществляющим исполнительно-распорядительные функции в сфере агропромышленного комплекса и продовольственного обеспечения на территории Смоленской области;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Союзом «Торгово-промышленная палата Смоленской области»;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- органами местного самоуправления муниципальных образований Смоленской области; 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организациями, образующими инфраструктуру поддержки субъектов малого и среднего предпринимательства;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организациями в сфере сельского хозяйства, в том числе центрами компетенций в сфере сельскохозяйственной кооперации и поддержки фермеров;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- иными органами и организациями.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43700">
        <w:rPr>
          <w:sz w:val="28"/>
          <w:szCs w:val="28"/>
        </w:rPr>
        <w:t>. Денежные средства в соответствии с заключенным региональным социальным контрактом выплачиваются в течение 15 рабочих дней со дня, следующего за днем заключения регионального социального контракта,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43700">
        <w:rPr>
          <w:sz w:val="28"/>
          <w:szCs w:val="28"/>
        </w:rPr>
        <w:t>. В течение последнего месяца действия регионального социального контракта отдел подготавливает заключение, содержащее обоснованные выводы об оценке выполнения мероприятий программы социальной адаптации или о целесообразности продления срока действия регионального социального контракта не более чем на 12 месяцев.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43700">
        <w:rPr>
          <w:sz w:val="28"/>
          <w:szCs w:val="28"/>
        </w:rPr>
        <w:t>. Региональный социальный контракт досрочно расторгается отделом в одностороннем порядке по следующим основаниям: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1) в связи с </w:t>
      </w:r>
      <w:r>
        <w:rPr>
          <w:sz w:val="28"/>
          <w:szCs w:val="28"/>
        </w:rPr>
        <w:t>переездом</w:t>
      </w:r>
      <w:r w:rsidRPr="00643700">
        <w:rPr>
          <w:sz w:val="28"/>
          <w:szCs w:val="28"/>
        </w:rPr>
        <w:t xml:space="preserve"> заявителя на место жительства за пределы территории Смоленской области;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2) в случае </w:t>
      </w:r>
      <w:r>
        <w:rPr>
          <w:sz w:val="28"/>
          <w:szCs w:val="28"/>
        </w:rPr>
        <w:t>государственной регистрации смерти (объявления умершим, признания безвестно отсутствующим) заявителя</w:t>
      </w:r>
      <w:r w:rsidRPr="00643700">
        <w:rPr>
          <w:sz w:val="28"/>
          <w:szCs w:val="28"/>
        </w:rPr>
        <w:t>;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пред</w:t>
      </w:r>
      <w:r w:rsidRPr="00643700">
        <w:rPr>
          <w:sz w:val="28"/>
          <w:szCs w:val="28"/>
        </w:rPr>
        <w:t>ставления заявителем недостоверной информации в ходе исполнения регионального социального контракта;</w:t>
      </w:r>
    </w:p>
    <w:p w:rsidR="00670C0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4) 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уважительными.</w:t>
      </w:r>
    </w:p>
    <w:p w:rsidR="00670C07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Отдел вправе осуществлять проверку наступления случаев, указанных в </w:t>
      </w:r>
      <w:hyperlink r:id="rId10" w:history="1">
        <w:r w:rsidRPr="001D70B8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22 настоящего Порядка, путем направления запросов в органы или организации.</w:t>
      </w:r>
    </w:p>
    <w:p w:rsidR="00670C07" w:rsidRPr="004566EC" w:rsidRDefault="00591471" w:rsidP="005914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Отдел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рабочих дней со дня, когда стало известно о возникновении случая, указанного в пункте </w:t>
      </w:r>
      <w:r w:rsidR="00670C07">
        <w:rPr>
          <w:rFonts w:ascii="Times New Roman" w:hAnsi="Times New Roman" w:cs="Times New Roman"/>
          <w:sz w:val="28"/>
          <w:szCs w:val="28"/>
        </w:rPr>
        <w:t>22</w:t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заявителю заказным почтовым отправлением с уведомлением о вручении </w:t>
      </w:r>
      <w:r w:rsidR="00670C07">
        <w:rPr>
          <w:rFonts w:ascii="Times New Roman" w:hAnsi="Times New Roman" w:cs="Times New Roman"/>
          <w:sz w:val="28"/>
          <w:szCs w:val="28"/>
        </w:rPr>
        <w:t xml:space="preserve">по адресу, указанному в заявлении, письменное аргументированное </w:t>
      </w:r>
      <w:r w:rsidR="00670C07" w:rsidRPr="00292F9E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670C07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670C07" w:rsidRPr="00292F9E">
        <w:rPr>
          <w:rFonts w:ascii="Times New Roman" w:hAnsi="Times New Roman" w:cs="Times New Roman"/>
          <w:sz w:val="28"/>
          <w:szCs w:val="28"/>
        </w:rPr>
        <w:t>расторжении регионального социального контракта.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3700">
        <w:rPr>
          <w:rFonts w:ascii="Times New Roman" w:hAnsi="Times New Roman" w:cs="Times New Roman"/>
          <w:sz w:val="28"/>
          <w:szCs w:val="28"/>
        </w:rPr>
        <w:t>. Уважительными причинами неисполнения мероприятий программы социальной адаптации являются: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1) возникновение обстоятельств непреодолимой силы, то есть чрезвычайных, непредвиденных и непредотвратимых обстоятельств (наступление стихийных бедствий (пожар, наводнение, ураган, землетрясение), введение ограничительных мероприятий в рамках режима повышенной готовности или чрезвычайной ситуации, препятствующих выполнению мероприятий программы социальной адаптации, гибель животных, подтверждаемая справкой ветеринарной службы, и др.);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2) болезнь заявителя (члена семьи заявителя, за которым требуется постоянный посторонний уход) более 3 месяцев подряд, подтвержденная медицинским заключением;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3) несчастный случай, связанный с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4) потеря трудоспособности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5) потеря дееспособности заявителем;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6) смерть члена семьи заявителя;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7) документально подтвержденное отсутствие у поставщиков товара и (или) невозможность выполнения подрядчиками (исполнителями) работ (услуг), необходимых для осуществления индивидуальной предпринимательской деятельности или ведения личного подсобного хозяйства;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>8) прохождение заявителем (членом семьи заявителя) военной службы по мобилизации в Вооруженных Силах Российской Федерации или войсках национальной гвардии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:rsidR="00670C07" w:rsidRPr="00D457C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457C7">
        <w:rPr>
          <w:rFonts w:ascii="Times New Roman" w:hAnsi="Times New Roman" w:cs="Times New Roman"/>
          <w:sz w:val="28"/>
          <w:szCs w:val="28"/>
        </w:rPr>
        <w:t xml:space="preserve">Отделом осуществляется ежемесячный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D457C7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D457C7">
        <w:rPr>
          <w:rFonts w:ascii="Times New Roman" w:hAnsi="Times New Roman" w:cs="Times New Roman"/>
          <w:sz w:val="28"/>
          <w:szCs w:val="28"/>
        </w:rPr>
        <w:t xml:space="preserve">социальным контрактом, и мероприятий, предусмотренных программой социальной адаптации, а также контроль за целевым использованием денежных средств, выплаченных в соответствии с условиями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457C7">
        <w:rPr>
          <w:rFonts w:ascii="Times New Roman" w:hAnsi="Times New Roman" w:cs="Times New Roman"/>
          <w:sz w:val="28"/>
          <w:szCs w:val="28"/>
        </w:rPr>
        <w:t>социального контракта и программы социальной адаптации.</w:t>
      </w:r>
    </w:p>
    <w:p w:rsidR="00670C07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D457C7">
        <w:rPr>
          <w:rFonts w:ascii="Times New Roman" w:hAnsi="Times New Roman" w:cs="Times New Roman"/>
          <w:sz w:val="28"/>
          <w:szCs w:val="28"/>
        </w:rPr>
        <w:t xml:space="preserve"> обязан ежемесячно до 16-го числа месяца, следующего за отчетным, представлять в отдел </w:t>
      </w:r>
      <w:r>
        <w:rPr>
          <w:rFonts w:ascii="Times New Roman" w:hAnsi="Times New Roman" w:cs="Times New Roman"/>
          <w:sz w:val="28"/>
          <w:szCs w:val="28"/>
        </w:rPr>
        <w:t>по своему месту жительства</w:t>
      </w:r>
      <w:r w:rsidRPr="00D457C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программы социальной адаптации.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43700">
        <w:rPr>
          <w:sz w:val="28"/>
          <w:szCs w:val="28"/>
        </w:rPr>
        <w:t>. В случае установления факта нецелевого использования денежных средств</w:t>
      </w:r>
      <w:r>
        <w:rPr>
          <w:sz w:val="28"/>
          <w:szCs w:val="28"/>
        </w:rPr>
        <w:t>, выплаченных в соответствии с условиями регионального социального контракта,</w:t>
      </w:r>
      <w:r w:rsidRPr="00643700">
        <w:rPr>
          <w:sz w:val="28"/>
          <w:szCs w:val="28"/>
        </w:rPr>
        <w:t xml:space="preserve"> и (или) неисполнения (несвоевременного исполнения) </w:t>
      </w:r>
      <w:r>
        <w:rPr>
          <w:sz w:val="28"/>
          <w:szCs w:val="28"/>
        </w:rPr>
        <w:t>заявителем</w:t>
      </w:r>
      <w:r w:rsidRPr="00643700">
        <w:rPr>
          <w:sz w:val="28"/>
          <w:szCs w:val="28"/>
        </w:rPr>
        <w:t xml:space="preserve"> мероприятий программы социальной адаптации отдел в течение 10 рабочих дней со дня установления</w:t>
      </w:r>
      <w:r>
        <w:rPr>
          <w:sz w:val="28"/>
          <w:szCs w:val="28"/>
        </w:rPr>
        <w:t xml:space="preserve"> данного факта</w:t>
      </w:r>
      <w:r w:rsidRPr="00643700">
        <w:rPr>
          <w:sz w:val="28"/>
          <w:szCs w:val="28"/>
        </w:rPr>
        <w:t xml:space="preserve"> направляет письменное уведомление </w:t>
      </w:r>
      <w:r>
        <w:rPr>
          <w:sz w:val="28"/>
          <w:szCs w:val="28"/>
        </w:rPr>
        <w:t>заявителю</w:t>
      </w:r>
      <w:r w:rsidRPr="00643700">
        <w:rPr>
          <w:sz w:val="28"/>
          <w:szCs w:val="28"/>
        </w:rPr>
        <w:t xml:space="preserve"> о </w:t>
      </w:r>
      <w:r w:rsidRPr="00643700">
        <w:rPr>
          <w:sz w:val="28"/>
          <w:szCs w:val="28"/>
        </w:rPr>
        <w:lastRenderedPageBreak/>
        <w:t>необходимости возврата денежных средств с указанием причины и суммы денежных средств, подлежащей возврату.</w:t>
      </w:r>
    </w:p>
    <w:p w:rsidR="00670C07" w:rsidRPr="00643700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00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уважительными, с месяца, следующего за месяцем </w:t>
      </w:r>
      <w:r>
        <w:rPr>
          <w:rFonts w:ascii="Times New Roman" w:hAnsi="Times New Roman" w:cs="Times New Roman"/>
          <w:sz w:val="28"/>
          <w:szCs w:val="28"/>
        </w:rPr>
        <w:t>установления данного факта</w:t>
      </w:r>
      <w:r w:rsidRPr="00643700">
        <w:rPr>
          <w:rFonts w:ascii="Times New Roman" w:hAnsi="Times New Roman" w:cs="Times New Roman"/>
          <w:sz w:val="28"/>
          <w:szCs w:val="28"/>
        </w:rPr>
        <w:t xml:space="preserve">, выплаченная сумма подлежит возврату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643700">
        <w:rPr>
          <w:rFonts w:ascii="Times New Roman" w:hAnsi="Times New Roman" w:cs="Times New Roman"/>
          <w:sz w:val="28"/>
          <w:szCs w:val="28"/>
        </w:rPr>
        <w:t xml:space="preserve"> в добровольном порядке путем перечисления денежных средств на единый счет областного бюджета в срок не позднее 30 календарных дней со дня направления отделом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64370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, указанного в абзаце первом настоящего пункта (далее – уведомление)</w:t>
      </w:r>
      <w:r w:rsidRPr="00643700">
        <w:rPr>
          <w:rFonts w:ascii="Times New Roman" w:hAnsi="Times New Roman" w:cs="Times New Roman"/>
          <w:sz w:val="28"/>
          <w:szCs w:val="28"/>
        </w:rPr>
        <w:t>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Письменное уведомление направляется способом, указанным в заявлении, позволяющим достоверно установить факт и дату направления уведомления.</w:t>
      </w:r>
    </w:p>
    <w:p w:rsidR="00670C07" w:rsidRPr="00643700" w:rsidRDefault="00670C07" w:rsidP="0067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заявителя</w:t>
      </w:r>
      <w:r w:rsidRPr="00643700">
        <w:rPr>
          <w:sz w:val="28"/>
          <w:szCs w:val="28"/>
        </w:rPr>
        <w:t xml:space="preserve"> от добровольного возврата указанных средств </w:t>
      </w:r>
      <w:r>
        <w:rPr>
          <w:sz w:val="28"/>
          <w:szCs w:val="28"/>
        </w:rPr>
        <w:t>отдел</w:t>
      </w:r>
      <w:r w:rsidRPr="00643700">
        <w:rPr>
          <w:sz w:val="28"/>
          <w:szCs w:val="28"/>
        </w:rPr>
        <w:t xml:space="preserve"> обеспечивает их взыскание в судебном порядке.</w:t>
      </w:r>
    </w:p>
    <w:p w:rsidR="00670C07" w:rsidRPr="00B2372A" w:rsidRDefault="00670C07" w:rsidP="00670C07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4370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43700">
        <w:rPr>
          <w:sz w:val="28"/>
          <w:szCs w:val="28"/>
        </w:rPr>
        <w:t>. При оказании государственной социальной помощи с целью оценки эффективности реализации мероприятий</w:t>
      </w:r>
      <w:r>
        <w:rPr>
          <w:sz w:val="28"/>
          <w:szCs w:val="28"/>
        </w:rPr>
        <w:t xml:space="preserve"> регионального социального контракта</w:t>
      </w:r>
      <w:r w:rsidRPr="0064370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региональном </w:t>
      </w:r>
      <w:r w:rsidRPr="00643700">
        <w:rPr>
          <w:sz w:val="28"/>
          <w:szCs w:val="28"/>
        </w:rPr>
        <w:t>социальном контракте указыва</w:t>
      </w:r>
      <w:r>
        <w:rPr>
          <w:sz w:val="28"/>
          <w:szCs w:val="28"/>
        </w:rPr>
        <w:t>е</w:t>
      </w:r>
      <w:r w:rsidRPr="00643700">
        <w:rPr>
          <w:sz w:val="28"/>
          <w:szCs w:val="28"/>
        </w:rPr>
        <w:t>тся требовани</w:t>
      </w:r>
      <w:r>
        <w:rPr>
          <w:sz w:val="28"/>
          <w:szCs w:val="28"/>
        </w:rPr>
        <w:t>е</w:t>
      </w:r>
      <w:r w:rsidRPr="00643700">
        <w:rPr>
          <w:sz w:val="28"/>
          <w:szCs w:val="28"/>
        </w:rPr>
        <w:t xml:space="preserve"> к конечному результату</w:t>
      </w:r>
      <w:r>
        <w:rPr>
          <w:sz w:val="28"/>
          <w:szCs w:val="28"/>
        </w:rPr>
        <w:t xml:space="preserve"> – </w:t>
      </w:r>
      <w:r w:rsidRPr="00643700">
        <w:rPr>
          <w:sz w:val="28"/>
          <w:szCs w:val="28"/>
        </w:rPr>
        <w:t xml:space="preserve">повышение среднедушевого дохода по истечении срока действия </w:t>
      </w:r>
      <w:r>
        <w:rPr>
          <w:sz w:val="28"/>
          <w:szCs w:val="28"/>
        </w:rPr>
        <w:t xml:space="preserve">регионального </w:t>
      </w:r>
      <w:r w:rsidRPr="00643700">
        <w:rPr>
          <w:sz w:val="28"/>
          <w:szCs w:val="28"/>
        </w:rPr>
        <w:t>социального контракта.</w:t>
      </w:r>
    </w:p>
    <w:p w:rsidR="00670C07" w:rsidRPr="00256155" w:rsidRDefault="00670C07" w:rsidP="00670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Региональный с</w:t>
      </w:r>
      <w:r w:rsidRPr="00256155">
        <w:rPr>
          <w:rFonts w:ascii="Times New Roman" w:hAnsi="Times New Roman" w:cs="Times New Roman"/>
          <w:sz w:val="28"/>
          <w:szCs w:val="28"/>
        </w:rPr>
        <w:t xml:space="preserve">оциальный контракт с одним и тем же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256155">
        <w:rPr>
          <w:rFonts w:ascii="Times New Roman" w:hAnsi="Times New Roman" w:cs="Times New Roman"/>
          <w:sz w:val="28"/>
          <w:szCs w:val="28"/>
        </w:rPr>
        <w:t xml:space="preserve"> (членом семьи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256155">
        <w:rPr>
          <w:rFonts w:ascii="Times New Roman" w:hAnsi="Times New Roman" w:cs="Times New Roman"/>
          <w:sz w:val="28"/>
          <w:szCs w:val="28"/>
        </w:rPr>
        <w:t xml:space="preserve">) может быть заключен не ранее чем через 12 месяцев </w:t>
      </w:r>
      <w:r>
        <w:rPr>
          <w:rFonts w:ascii="Times New Roman" w:hAnsi="Times New Roman" w:cs="Times New Roman"/>
          <w:sz w:val="28"/>
          <w:szCs w:val="28"/>
        </w:rPr>
        <w:t>с даты окончания срока действия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ранее заключенного с таким гражданином (членом семьи гражданина)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6155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.Региональный с</w:t>
      </w:r>
      <w:r w:rsidRPr="00256155">
        <w:rPr>
          <w:rFonts w:ascii="Times New Roman" w:hAnsi="Times New Roman" w:cs="Times New Roman"/>
          <w:sz w:val="28"/>
          <w:szCs w:val="28"/>
        </w:rPr>
        <w:t xml:space="preserve">оциальный контракт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256155">
        <w:rPr>
          <w:rFonts w:ascii="Times New Roman" w:hAnsi="Times New Roman" w:cs="Times New Roman"/>
          <w:sz w:val="28"/>
          <w:szCs w:val="28"/>
        </w:rPr>
        <w:t xml:space="preserve">, входящим в состав семьи, с которой был заключен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256155">
        <w:rPr>
          <w:rFonts w:ascii="Times New Roman" w:hAnsi="Times New Roman" w:cs="Times New Roman"/>
          <w:sz w:val="28"/>
          <w:szCs w:val="28"/>
        </w:rPr>
        <w:t xml:space="preserve">социальный контракт, может быть заключен с данным гражданином не ранее чем через 12 месяцев </w:t>
      </w:r>
      <w:r>
        <w:rPr>
          <w:rFonts w:ascii="Times New Roman" w:hAnsi="Times New Roman" w:cs="Times New Roman"/>
          <w:sz w:val="28"/>
          <w:szCs w:val="28"/>
        </w:rPr>
        <w:t>с даты окончания срока действия</w:t>
      </w:r>
      <w:r w:rsidRPr="00256155">
        <w:rPr>
          <w:rFonts w:ascii="Times New Roman" w:hAnsi="Times New Roman" w:cs="Times New Roman"/>
          <w:sz w:val="28"/>
          <w:szCs w:val="28"/>
        </w:rPr>
        <w:t xml:space="preserve"> ранее заключенного с указанной семьей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6155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591471">
      <w:headerReference w:type="default" r:id="rId11"/>
      <w:pgSz w:w="11906" w:h="16838" w:code="9"/>
      <w:pgMar w:top="567" w:right="566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7F" w:rsidRDefault="00212E7F">
      <w:r>
        <w:separator/>
      </w:r>
    </w:p>
  </w:endnote>
  <w:endnote w:type="continuationSeparator" w:id="0">
    <w:p w:rsidR="00212E7F" w:rsidRDefault="002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7F" w:rsidRDefault="00212E7F">
      <w:r>
        <w:separator/>
      </w:r>
    </w:p>
  </w:footnote>
  <w:footnote w:type="continuationSeparator" w:id="0">
    <w:p w:rsidR="00212E7F" w:rsidRDefault="0021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78737"/>
      <w:docPartObj>
        <w:docPartGallery w:val="Page Numbers (Top of Page)"/>
        <w:docPartUnique/>
      </w:docPartObj>
    </w:sdtPr>
    <w:sdtEndPr/>
    <w:sdtContent>
      <w:p w:rsidR="00670C07" w:rsidRDefault="002F21B0">
        <w:pPr>
          <w:pStyle w:val="a3"/>
          <w:jc w:val="center"/>
        </w:pPr>
        <w:r>
          <w:fldChar w:fldCharType="begin"/>
        </w:r>
        <w:r w:rsidR="00670C07">
          <w:instrText>PAGE   \* MERGEFORMAT</w:instrText>
        </w:r>
        <w:r>
          <w:fldChar w:fldCharType="separate"/>
        </w:r>
        <w:r w:rsidR="008E2524">
          <w:rPr>
            <w:noProof/>
          </w:rPr>
          <w:t>10</w:t>
        </w:r>
        <w:r>
          <w:fldChar w:fldCharType="end"/>
        </w:r>
      </w:p>
    </w:sdtContent>
  </w:sdt>
  <w:p w:rsidR="00670C07" w:rsidRDefault="00670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B6BE7"/>
    <w:rsid w:val="001D3E38"/>
    <w:rsid w:val="00212E7F"/>
    <w:rsid w:val="00230AD9"/>
    <w:rsid w:val="00244E8B"/>
    <w:rsid w:val="00281509"/>
    <w:rsid w:val="00283E6B"/>
    <w:rsid w:val="0029200D"/>
    <w:rsid w:val="002D6B7D"/>
    <w:rsid w:val="002E43F4"/>
    <w:rsid w:val="002F21B0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E2FFE"/>
    <w:rsid w:val="00591471"/>
    <w:rsid w:val="00670C07"/>
    <w:rsid w:val="0067695B"/>
    <w:rsid w:val="00696689"/>
    <w:rsid w:val="006C4B6C"/>
    <w:rsid w:val="006E1806"/>
    <w:rsid w:val="006E181B"/>
    <w:rsid w:val="007126CE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8E2524"/>
    <w:rsid w:val="00920C40"/>
    <w:rsid w:val="00951AC6"/>
    <w:rsid w:val="009B1100"/>
    <w:rsid w:val="00A057EB"/>
    <w:rsid w:val="00A06652"/>
    <w:rsid w:val="00A16598"/>
    <w:rsid w:val="00A951DF"/>
    <w:rsid w:val="00AA7E39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70C0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6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70C0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70C0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70C0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rmal">
    <w:name w:val="ConsPlusNormal"/>
    <w:link w:val="ConsPlusNormal0"/>
    <w:rsid w:val="006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70C0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70C0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76&amp;n=143042&amp;dst=100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09EE9AEB35C0099B8EF53502FA00331ECF9ED9FB4222EC020BCBBED4EE971AE84B03444247A865FECBA0AAF5E21BC47002B5C5F7E9E882B34EE177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Князева Наталья Александровна</cp:lastModifiedBy>
  <cp:revision>2</cp:revision>
  <cp:lastPrinted>2024-03-28T06:49:00Z</cp:lastPrinted>
  <dcterms:created xsi:type="dcterms:W3CDTF">2024-08-22T07:44:00Z</dcterms:created>
  <dcterms:modified xsi:type="dcterms:W3CDTF">2024-08-22T07:44:00Z</dcterms:modified>
</cp:coreProperties>
</file>