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widowControl/>
        <w:ind w:firstLine="540" w:left="-540"/>
        <w:jc w:val="center"/>
        <w:rPr>
          <w:rFonts w:ascii="Times New Roman" w:hAnsi="Times New Roman" w:cs="Times New Roman"/>
          <w:b w:val="false"/>
          <w:color w:themeColor="text1" w:val="000000"/>
          <w:sz w:val="18"/>
          <w:szCs w:val="18"/>
        </w:rPr>
      </w:pPr>
      <w:r>
        <w:rPr>
          <w:rFonts w:cs="Times New Roman" w:ascii="Times New Roman" w:hAnsi="Times New Roman"/>
          <w:b w:val="false"/>
          <w:color w:themeColor="text1" w:val="000000"/>
          <w:sz w:val="18"/>
          <w:szCs w:val="18"/>
        </w:rPr>
      </w:r>
    </w:p>
    <w:p>
      <w:pPr>
        <w:pStyle w:val="ConsPlusTitle"/>
        <w:widowControl/>
        <w:ind w:firstLine="540" w:left="-540"/>
        <w:jc w:val="center"/>
        <w:rPr>
          <w:rFonts w:ascii="Times New Roman" w:hAnsi="Times New Roman" w:cs="Times New Roman"/>
          <w:b w:val="false"/>
          <w:color w:themeColor="text1" w:val="000000"/>
          <w:sz w:val="18"/>
          <w:szCs w:val="18"/>
        </w:rPr>
      </w:pPr>
      <w:r>
        <w:rPr>
          <w:rFonts w:cs="Times New Roman" w:ascii="Times New Roman" w:hAnsi="Times New Roman"/>
          <w:b w:val="false"/>
          <w:color w:themeColor="text1"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themeColor="text1" w:val="000000"/>
          <w:sz w:val="28"/>
          <w:szCs w:val="28"/>
        </w:rPr>
        <w:t>П Р О Е К Т</w:t>
      </w:r>
    </w:p>
    <w:p>
      <w:pPr>
        <w:pStyle w:val="ConsPlusTitle"/>
        <w:widowControl/>
        <w:ind w:firstLine="540" w:left="-540"/>
        <w:jc w:val="center"/>
        <w:rPr>
          <w:rFonts w:ascii="Times New Roman" w:hAnsi="Times New Roman" w:cs="Times New Roman"/>
          <w:b w:val="false"/>
          <w:color w:themeColor="text1" w:val="000000"/>
          <w:sz w:val="18"/>
          <w:szCs w:val="18"/>
        </w:rPr>
      </w:pPr>
      <w:r>
        <w:rPr>
          <w:rFonts w:cs="Times New Roman" w:ascii="Times New Roman" w:hAnsi="Times New Roman"/>
          <w:b w:val="false"/>
          <w:color w:themeColor="text1" w:val="000000"/>
          <w:sz w:val="18"/>
          <w:szCs w:val="18"/>
        </w:rPr>
      </w:r>
    </w:p>
    <w:p>
      <w:pPr>
        <w:pStyle w:val="ConsPlusTitle"/>
        <w:widowControl/>
        <w:ind w:firstLine="540" w:left="-540"/>
        <w:jc w:val="center"/>
        <w:rPr>
          <w:rFonts w:ascii="Times New Roman" w:hAnsi="Times New Roman" w:cs="Times New Roman"/>
          <w:b w:val="false"/>
          <w:color w:themeColor="text1" w:val="000000"/>
          <w:sz w:val="18"/>
          <w:szCs w:val="18"/>
        </w:rPr>
      </w:pPr>
      <w:r>
        <w:rPr>
          <w:rFonts w:cs="Times New Roman" w:ascii="Times New Roman" w:hAnsi="Times New Roman"/>
          <w:b w:val="false"/>
          <w:color w:themeColor="text1" w:val="000000"/>
          <w:sz w:val="18"/>
          <w:szCs w:val="18"/>
        </w:rPr>
      </w:r>
    </w:p>
    <w:p>
      <w:pPr>
        <w:pStyle w:val="ConsPlusTitle"/>
        <w:widowControl/>
        <w:ind w:firstLine="540" w:left="-540"/>
        <w:jc w:val="center"/>
        <w:rPr>
          <w:rFonts w:ascii="Times New Roman" w:hAnsi="Times New Roman" w:cs="Times New Roman"/>
          <w:b w:val="false"/>
          <w:color w:themeColor="text1" w:val="000000"/>
          <w:sz w:val="18"/>
          <w:szCs w:val="18"/>
        </w:rPr>
      </w:pPr>
      <w:r>
        <w:rPr>
          <w:rFonts w:cs="Times New Roman" w:ascii="Times New Roman" w:hAnsi="Times New Roman"/>
          <w:b w:val="false"/>
          <w:color w:themeColor="text1" w:val="000000"/>
          <w:sz w:val="18"/>
          <w:szCs w:val="18"/>
        </w:rPr>
      </w:r>
    </w:p>
    <w:p>
      <w:pPr>
        <w:pStyle w:val="ConsPlusTitle"/>
        <w:widowControl/>
        <w:ind w:firstLine="540" w:left="-540"/>
        <w:jc w:val="center"/>
        <w:rPr>
          <w:rFonts w:ascii="Times New Roman" w:hAnsi="Times New Roman" w:cs="Times New Roman"/>
          <w:b w:val="false"/>
          <w:color w:themeColor="text1" w:val="000000"/>
          <w:sz w:val="18"/>
          <w:szCs w:val="18"/>
        </w:rPr>
      </w:pPr>
      <w:r>
        <w:rPr>
          <w:rFonts w:cs="Times New Roman" w:ascii="Times New Roman" w:hAnsi="Times New Roman"/>
          <w:b w:val="false"/>
          <w:color w:themeColor="text1" w:val="000000"/>
          <w:sz w:val="18"/>
          <w:szCs w:val="1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2709545</wp:posOffset>
            </wp:positionH>
            <wp:positionV relativeFrom="paragraph">
              <wp:posOffset>64770</wp:posOffset>
            </wp:positionV>
            <wp:extent cx="571500" cy="895350"/>
            <wp:effectExtent l="0" t="0" r="0" b="0"/>
            <wp:wrapTopAndBottom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nsPlusTitle"/>
        <w:widowControl/>
        <w:ind w:firstLine="540" w:left="-540"/>
        <w:jc w:val="center"/>
        <w:rPr>
          <w:color w:themeColor="text1" w:val="000000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 xml:space="preserve">АДМИНИСТРАЦИЯ МУНИЦИПАЛЬНОГО ОБРАЗОВАНИЯ </w:t>
        <w:br/>
        <w:t>«ПОЧИНКОВСКИЙ МУНИЦИПАЛЬНЫЙ ОКРУГ» СМОЛЕНСКОЙ ОБЛАСТИ</w:t>
      </w:r>
    </w:p>
    <w:p>
      <w:pPr>
        <w:pStyle w:val="ConsPlusTitle"/>
        <w:widowControl/>
        <w:ind w:firstLine="1260" w:left="-540"/>
        <w:jc w:val="right"/>
        <w:rPr>
          <w:rFonts w:ascii="Times New Roman" w:hAnsi="Times New Roman" w:cs="Times New Roman"/>
          <w:b w:val="false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themeColor="text1" w:val="000000"/>
          <w:sz w:val="24"/>
          <w:szCs w:val="24"/>
        </w:rPr>
      </w:r>
    </w:p>
    <w:p>
      <w:pPr>
        <w:pStyle w:val="ConsPlusTitle"/>
        <w:widowControl/>
        <w:jc w:val="center"/>
        <w:rPr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sz w:val="28"/>
        </w:rPr>
        <w:t>П О С Т А Н О В Л Е Н И Е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color w:themeColor="text1" w:val="000000"/>
          <w:sz w:val="18"/>
          <w:szCs w:val="18"/>
        </w:rPr>
      </w:pPr>
      <w:r>
        <w:rPr>
          <w:rFonts w:cs="Times New Roman" w:ascii="Times New Roman" w:hAnsi="Times New Roman"/>
          <w:color w:themeColor="text1" w:val="000000"/>
          <w:sz w:val="18"/>
          <w:szCs w:val="18"/>
        </w:rPr>
      </w:r>
    </w:p>
    <w:tbl>
      <w:tblPr>
        <w:tblW w:w="43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1703"/>
        <w:gridCol w:w="423"/>
        <w:gridCol w:w="16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  <w:szCs w:val="28"/>
              </w:rPr>
              <w:t>от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spacing w:lineRule="auto" w:line="240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</w:rPr>
              <w:t>№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</w:r>
          </w:p>
        </w:tc>
      </w:tr>
    </w:tbl>
    <w:p>
      <w:pPr>
        <w:pStyle w:val="ConsPlusTitle"/>
        <w:widowControl/>
        <w:rPr>
          <w:rFonts w:ascii="Times New Roman" w:hAnsi="Times New Roman" w:cs="Times New Roman"/>
          <w:b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color w:themeColor="text1" w:val="000000"/>
          <w:sz w:val="16"/>
          <w:szCs w:val="16"/>
        </w:rPr>
      </w:pPr>
      <w:r>
        <w:rPr>
          <w:rFonts w:cs="Times New Roman" w:ascii="Times New Roman" w:hAnsi="Times New Roman"/>
          <w:b w:val="false"/>
          <w:color w:themeColor="text1" w:val="000000"/>
          <w:sz w:val="16"/>
          <w:szCs w:val="16"/>
        </w:rPr>
      </w:r>
    </w:p>
    <w:p>
      <w:pPr>
        <w:pStyle w:val="Normal"/>
        <w:spacing w:lineRule="auto" w:line="240"/>
        <w:ind w:right="5387"/>
        <w:jc w:val="both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О внесении изменений в  постановление Администрации муниципального образования «Починковский муниципальный округ» Смоленской области от 12.05.2025 года № 123-адм</w:t>
      </w:r>
    </w:p>
    <w:p>
      <w:pPr>
        <w:pStyle w:val="ConsPlusTitle"/>
        <w:widowControl/>
        <w:spacing w:lineRule="auto" w:line="720"/>
        <w:rPr>
          <w:rFonts w:ascii="Times New Roman" w:hAnsi="Times New Roman" w:cs="Times New Roman"/>
          <w:b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</w:r>
    </w:p>
    <w:p>
      <w:pPr>
        <w:pStyle w:val="BodyText3"/>
        <w:spacing w:lineRule="auto" w:line="240" w:before="0" w:after="0"/>
        <w:ind w:firstLine="709"/>
        <w:jc w:val="both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Администрация муниципального образования «Починковский муниципальный округ» Смоленской области  п о с т а н о в л я е т:</w:t>
      </w:r>
    </w:p>
    <w:p>
      <w:pPr>
        <w:pStyle w:val="BodyText3"/>
        <w:spacing w:lineRule="auto" w:line="240" w:before="0" w:after="0"/>
        <w:ind w:firstLine="709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BodyText3"/>
        <w:spacing w:lineRule="auto" w:line="240" w:before="0" w:after="0"/>
        <w:ind w:firstLine="709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/>
        <w:ind w:firstLine="709" w:left="0"/>
        <w:jc w:val="both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Внести в постановление Администрации муниципального образования «Починковский муниципальный округ» Смоленской области от 12.05.2025 № 123-адм  «Об утверждении муниципальной программы «Развитие культуры в муниципальном образования «Починковский муниципальный округ» Смоленской области»  следующие изменения:</w:t>
      </w:r>
    </w:p>
    <w:p>
      <w:pPr>
        <w:pStyle w:val="Normal"/>
        <w:spacing w:lineRule="auto" w:line="240"/>
        <w:ind w:firstLine="709" w:right="28"/>
        <w:jc w:val="both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 xml:space="preserve">1) в паспорте муниципальной программы: </w:t>
      </w:r>
    </w:p>
    <w:p>
      <w:pPr>
        <w:pStyle w:val="Normal"/>
        <w:spacing w:lineRule="auto" w:line="240"/>
        <w:ind w:firstLine="709" w:right="28"/>
        <w:jc w:val="both"/>
        <w:rPr>
          <w:bCs/>
          <w:color w:themeColor="text1" w:val="000000"/>
          <w:sz w:val="28"/>
          <w:szCs w:val="28"/>
        </w:rPr>
      </w:pPr>
      <w:r>
        <w:rPr>
          <w:bCs/>
          <w:color w:themeColor="text1" w:val="000000"/>
          <w:sz w:val="28"/>
          <w:szCs w:val="28"/>
        </w:rPr>
        <w:t>- в разделе «</w:t>
      </w:r>
      <w:r>
        <w:rPr>
          <w:b/>
          <w:bCs/>
          <w:color w:themeColor="text1" w:val="000000"/>
          <w:sz w:val="28"/>
          <w:szCs w:val="28"/>
        </w:rPr>
        <w:t>Основные положения</w:t>
      </w:r>
      <w:r>
        <w:rPr>
          <w:bCs/>
          <w:color w:themeColor="text1" w:val="000000"/>
          <w:sz w:val="28"/>
          <w:szCs w:val="28"/>
        </w:rPr>
        <w:t>»:</w:t>
      </w:r>
    </w:p>
    <w:p>
      <w:pPr>
        <w:pStyle w:val="Normal"/>
        <w:spacing w:lineRule="auto" w:line="240"/>
        <w:ind w:firstLine="709" w:right="28"/>
        <w:jc w:val="both"/>
        <w:rPr>
          <w:bCs/>
          <w:color w:themeColor="text1" w:val="000000"/>
          <w:sz w:val="28"/>
          <w:szCs w:val="28"/>
        </w:rPr>
      </w:pPr>
      <w:r>
        <w:rPr>
          <w:bCs/>
          <w:color w:themeColor="text1" w:val="000000"/>
          <w:sz w:val="28"/>
          <w:szCs w:val="28"/>
        </w:rPr>
        <w:t>- позицию «Ответственный исполнитель муниципальной  программы» изложить в следующей редакции:</w:t>
      </w:r>
    </w:p>
    <w:tbl>
      <w:tblPr>
        <w:tblW w:w="49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8"/>
        <w:gridCol w:w="6103"/>
      </w:tblGrid>
      <w:tr>
        <w:trPr>
          <w:trHeight w:val="407" w:hRule="atLeast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отдел культуры Администрации муниципального образования «Починковский муниципальный округ» Смоленской области, начальник Харькова Наталья Сергеевна</w:t>
            </w:r>
          </w:p>
        </w:tc>
      </w:tr>
    </w:tbl>
    <w:p>
      <w:pPr>
        <w:pStyle w:val="Normal"/>
        <w:spacing w:lineRule="auto" w:line="240"/>
        <w:ind w:firstLine="709" w:right="28"/>
        <w:jc w:val="both"/>
        <w:rPr>
          <w:bCs/>
          <w:color w:themeColor="text1" w:val="000000"/>
          <w:sz w:val="28"/>
          <w:szCs w:val="28"/>
        </w:rPr>
      </w:pPr>
      <w:r>
        <w:rPr>
          <w:bCs/>
          <w:color w:themeColor="text1" w:val="000000"/>
          <w:sz w:val="28"/>
          <w:szCs w:val="28"/>
        </w:rPr>
        <w:t>- позицию «</w:t>
      </w:r>
      <w:r>
        <w:rPr>
          <w:color w:themeColor="text1" w:val="000000"/>
          <w:sz w:val="28"/>
          <w:szCs w:val="28"/>
        </w:rPr>
        <w:t>Период реализации муниципальной программы»</w:t>
      </w:r>
      <w:r>
        <w:rPr>
          <w:color w:themeColor="text1" w:val="000000"/>
          <w:sz w:val="24"/>
          <w:szCs w:val="24"/>
        </w:rPr>
        <w:t xml:space="preserve"> </w:t>
      </w:r>
      <w:r>
        <w:rPr>
          <w:bCs/>
          <w:color w:themeColor="text1" w:val="000000"/>
          <w:sz w:val="28"/>
          <w:szCs w:val="28"/>
        </w:rPr>
        <w:t>изложить в следующей редакции:</w:t>
      </w:r>
    </w:p>
    <w:tbl>
      <w:tblPr>
        <w:tblW w:w="49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8"/>
        <w:gridCol w:w="6103"/>
      </w:tblGrid>
      <w:tr>
        <w:trPr>
          <w:trHeight w:val="725" w:hRule="atLeast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7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этап I: 2025 год</w:t>
            </w:r>
          </w:p>
          <w:p>
            <w:pPr>
              <w:pStyle w:val="Normal"/>
              <w:widowControl w:val="false"/>
              <w:spacing w:lineRule="auto" w:line="240"/>
              <w:ind w:firstLine="18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этап II: 2026-2028 годы</w:t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color w:themeColor="text1" w:val="000000"/>
        </w:rPr>
      </w:pPr>
      <w:r>
        <w:rPr>
          <w:bCs/>
          <w:color w:themeColor="text1" w:val="000000"/>
          <w:sz w:val="28"/>
          <w:szCs w:val="28"/>
        </w:rPr>
        <w:t>- 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 изложить в следующей редакции:</w:t>
      </w:r>
    </w:p>
    <w:tbl>
      <w:tblPr>
        <w:tblW w:w="49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8"/>
        <w:gridCol w:w="6103"/>
      </w:tblGrid>
      <w:tr>
        <w:trPr>
          <w:trHeight w:val="725" w:hRule="atLeast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</w:rPr>
            </w:pPr>
            <w:r>
              <w:rPr>
                <w:rFonts w:eastAsia="Arial Unicode MS"/>
                <w:color w:themeColor="text1" w:val="000000"/>
                <w:sz w:val="24"/>
                <w:szCs w:val="24"/>
              </w:rPr>
              <w:t>Объемы финансового обеспечения за весь период реализации</w:t>
            </w:r>
            <w:r>
              <w:rPr>
                <w:color w:themeColor="text1" w:val="000000"/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2025 год (всего) – 155 726,8 тыс. рублей;</w:t>
            </w:r>
          </w:p>
          <w:p>
            <w:pPr>
              <w:pStyle w:val="Normal"/>
              <w:spacing w:lineRule="auto" w:line="257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2026 год (всего) – 159 485,9 тыс. рублей, из них:</w:t>
            </w:r>
          </w:p>
          <w:p>
            <w:pPr>
              <w:pStyle w:val="Normal"/>
              <w:spacing w:lineRule="auto" w:line="257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средства федерального бюджета – 17 111,0 тыс. рублей;</w:t>
            </w:r>
          </w:p>
          <w:p>
            <w:pPr>
              <w:pStyle w:val="Normal"/>
              <w:spacing w:lineRule="auto" w:line="257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средства областного бюджета – 798,0 тыс. рублей;</w:t>
            </w:r>
          </w:p>
          <w:p>
            <w:pPr>
              <w:pStyle w:val="Normal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средства  бюджета  муниципального образования «Починковский муниципальный округ» Смоленской области </w:t>
            </w:r>
            <w:r>
              <w:rPr>
                <w:sz w:val="24"/>
                <w:szCs w:val="24"/>
              </w:rPr>
              <w:t xml:space="preserve">  – 141 576,8 тыс. рублей.</w:t>
            </w:r>
          </w:p>
          <w:p>
            <w:pPr>
              <w:pStyle w:val="Normal"/>
              <w:spacing w:lineRule="auto" w:line="257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2027 год (всего) – 135 854,3 тыс. рублей, из них:</w:t>
            </w:r>
          </w:p>
          <w:p>
            <w:pPr>
              <w:pStyle w:val="Normal"/>
              <w:spacing w:lineRule="auto" w:line="257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средства федерального бюджета – 5 036,7 тыс. рублей;</w:t>
            </w:r>
          </w:p>
          <w:p>
            <w:pPr>
              <w:pStyle w:val="Normal"/>
              <w:spacing w:lineRule="auto" w:line="257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средства областного бюджета – 217,3 тыс. рублей;</w:t>
            </w:r>
          </w:p>
          <w:p>
            <w:pPr>
              <w:pStyle w:val="Normal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средства  бюджета  муниципального образования «Починковский муниципальный округ» Смоленской области </w:t>
            </w:r>
            <w:r>
              <w:rPr>
                <w:sz w:val="24"/>
                <w:szCs w:val="24"/>
              </w:rPr>
              <w:t xml:space="preserve"> </w:t>
            </w:r>
            <w:r>
              <w:rPr/>
              <w:t>–</w:t>
            </w:r>
            <w:r>
              <w:rPr>
                <w:sz w:val="24"/>
                <w:szCs w:val="24"/>
              </w:rPr>
              <w:t xml:space="preserve"> 130 600,3 тыс. рублей.</w:t>
            </w:r>
          </w:p>
          <w:p>
            <w:pPr>
              <w:pStyle w:val="Normal"/>
              <w:spacing w:lineRule="auto" w:line="257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2028 год (всего) – 135 432,0 тыс. рублей, из них:</w:t>
            </w:r>
          </w:p>
          <w:p>
            <w:pPr>
              <w:pStyle w:val="Normal"/>
              <w:spacing w:lineRule="auto" w:line="257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средства федерального бюджета – 6 593,2 тыс. рублей;</w:t>
            </w:r>
          </w:p>
          <w:p>
            <w:pPr>
              <w:pStyle w:val="Normal"/>
              <w:spacing w:lineRule="auto" w:line="257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средства областного бюджета – 282,8 тыс. рублей;</w:t>
            </w:r>
          </w:p>
          <w:p>
            <w:pPr>
              <w:pStyle w:val="Normal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средства  бюджета  муниципального образования «Починковский муниципальный округ» Смоленской области </w:t>
            </w:r>
            <w:r>
              <w:rPr>
                <w:sz w:val="24"/>
                <w:szCs w:val="24"/>
              </w:rPr>
              <w:t xml:space="preserve"> </w:t>
            </w:r>
            <w:r>
              <w:rPr/>
              <w:t xml:space="preserve">– </w:t>
            </w:r>
            <w:r>
              <w:rPr>
                <w:sz w:val="24"/>
                <w:szCs w:val="24"/>
              </w:rPr>
              <w:t>128 556,0 тыс. рублей.</w:t>
            </w:r>
          </w:p>
        </w:tc>
      </w:tr>
    </w:tbl>
    <w:p>
      <w:pPr>
        <w:pStyle w:val="Normal"/>
        <w:ind w:firstLine="708"/>
        <w:jc w:val="both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- раздел «</w:t>
      </w:r>
      <w:r>
        <w:rPr>
          <w:b/>
          <w:color w:themeColor="text1" w:val="000000"/>
          <w:sz w:val="28"/>
          <w:szCs w:val="28"/>
        </w:rPr>
        <w:t>Показатели муниципальной программы</w:t>
      </w:r>
      <w:r>
        <w:rPr>
          <w:color w:themeColor="text1" w:val="000000"/>
          <w:sz w:val="28"/>
          <w:szCs w:val="28"/>
        </w:rPr>
        <w:t>»</w:t>
      </w:r>
      <w:r>
        <w:rPr>
          <w:b/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изложить в следующей редакции:</w:t>
      </w:r>
    </w:p>
    <w:p>
      <w:pPr>
        <w:pStyle w:val="Normal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 xml:space="preserve">«Показатели муниципальной программы </w:t>
      </w:r>
    </w:p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tbl>
      <w:tblPr>
        <w:tblStyle w:val="12"/>
        <w:tblW w:w="10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0"/>
        <w:gridCol w:w="3265"/>
        <w:gridCol w:w="1148"/>
        <w:gridCol w:w="1572"/>
        <w:gridCol w:w="1132"/>
        <w:gridCol w:w="1276"/>
        <w:gridCol w:w="1054"/>
      </w:tblGrid>
      <w:tr>
        <w:trPr>
          <w:tblHeader w:val="true"/>
          <w:trHeight w:val="507" w:hRule="atLeast"/>
        </w:trPr>
        <w:tc>
          <w:tcPr>
            <w:tcW w:w="60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26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14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57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Базовое значение показателя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(2025 год)</w:t>
            </w:r>
          </w:p>
        </w:tc>
        <w:tc>
          <w:tcPr>
            <w:tcW w:w="346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Базовое значение показателя (в году, предшествующем очередному финансовому году</w:t>
            </w: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>
          <w:tblHeader w:val="true"/>
          <w:trHeight w:val="263" w:hRule="atLeast"/>
        </w:trPr>
        <w:tc>
          <w:tcPr>
            <w:tcW w:w="6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32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11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1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2026 год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2027 год</w:t>
            </w:r>
          </w:p>
        </w:tc>
        <w:tc>
          <w:tcPr>
            <w:tcW w:w="10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46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2028 год</w:t>
            </w:r>
          </w:p>
        </w:tc>
      </w:tr>
    </w:tbl>
    <w:p>
      <w:pPr>
        <w:pStyle w:val="Normal"/>
        <w:widowControl w:val="false"/>
        <w:ind w:right="-142"/>
        <w:rPr>
          <w:b/>
          <w:color w:themeColor="text1" w:val="000000"/>
          <w:sz w:val="2"/>
          <w:szCs w:val="2"/>
        </w:rPr>
      </w:pPr>
      <w:r>
        <w:rPr>
          <w:b/>
          <w:color w:themeColor="text1" w:val="000000"/>
          <w:sz w:val="2"/>
          <w:szCs w:val="2"/>
        </w:rPr>
      </w:r>
    </w:p>
    <w:tbl>
      <w:tblPr>
        <w:tblStyle w:val="12"/>
        <w:tblW w:w="100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2"/>
        <w:gridCol w:w="3259"/>
        <w:gridCol w:w="1106"/>
        <w:gridCol w:w="1580"/>
        <w:gridCol w:w="1155"/>
        <w:gridCol w:w="1250"/>
        <w:gridCol w:w="1056"/>
      </w:tblGrid>
      <w:tr>
        <w:trPr>
          <w:tblHeader w:val="true"/>
          <w:trHeight w:val="282" w:hRule="atLeast"/>
          <w:cantSplit w:val="true"/>
        </w:trPr>
        <w:tc>
          <w:tcPr>
            <w:tcW w:w="6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1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10018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1. Региональный проект «Семейные ценности и инфраструктура культуры»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1.1.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Проведена модернизация учреждений культурно-досугового типа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1.2.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Проведена модернизация библиотек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1.3.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Проведена модернизация музеев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1.4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Технически оснащен муниципальный музей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0018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10018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2.  Комплекс процессных мероприятий «Развитие музейной деятельности»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2.1.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Число посетителей</w:t>
            </w:r>
          </w:p>
        </w:tc>
        <w:tc>
          <w:tcPr>
            <w:tcW w:w="1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7880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8020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8100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8181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2.2.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Число посещений музея удаленно через сеть Интернет</w:t>
            </w:r>
          </w:p>
        </w:tc>
        <w:tc>
          <w:tcPr>
            <w:tcW w:w="1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9364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9181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9273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9366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2.3.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 выставок и экспозиций в музее</w:t>
            </w:r>
          </w:p>
        </w:tc>
        <w:tc>
          <w:tcPr>
            <w:tcW w:w="1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2.4.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9" w:left="39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экскурсий в музее</w:t>
            </w:r>
          </w:p>
        </w:tc>
        <w:tc>
          <w:tcPr>
            <w:tcW w:w="1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145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146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147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148</w:t>
            </w:r>
          </w:p>
        </w:tc>
      </w:tr>
      <w:tr>
        <w:trPr/>
        <w:tc>
          <w:tcPr>
            <w:tcW w:w="10018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 w:right="-142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 Комплекс процессных мероприятий «Развитие образовательных программ в сфере культуры»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3.1.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Выполнение плановых значений показателей количества обучающихся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1331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1331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1331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1331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3.2.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Число посещений культурных мероприятий, проводимых ДШИ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2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6480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6610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6676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6743</w:t>
            </w:r>
          </w:p>
        </w:tc>
      </w:tr>
      <w:tr>
        <w:trPr/>
        <w:tc>
          <w:tcPr>
            <w:tcW w:w="10018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 Комплекс процессных мероприятий «Развитие библиотечного обслуживания»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4.1.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новых поступлений в библиотечные фонды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экз.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3432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3466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3501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3536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4.2.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 социально-культурных мероприятий, проведенных библиотечной системой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2402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2426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2450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2475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4.3.</w:t>
            </w:r>
          </w:p>
        </w:tc>
        <w:tc>
          <w:tcPr>
            <w:tcW w:w="32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 выданных экземпляров библиотечного фонда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тыс./экз. в год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382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386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390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394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4.4.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посещений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256277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183880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185719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187576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том числе детьми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тыс. чел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83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83,8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84,6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85,4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4.5.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посещений удаленно через сеть Интернет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39955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40329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40732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41140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4.6.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5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%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0018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 Комплекс процессных мероприятий «Организация культурно-досугового обслуживания населения»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5.1.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проведенных бесплатных мероприятий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4299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4046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4088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4" w:right="47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4129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5.2.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участников бесплатных мероприятий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191732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248250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250733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253240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5.3.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посещений культурно-массовых мероприятий в КДУ дистанционно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63236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63868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64507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65152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5.4.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проведенных семинаров, мастер-классов, творческих лабораторий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5.5.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клубных формирований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217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224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224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224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5.6.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платных культурно-досуговых мероприятий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2039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2059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2080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2101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5.7.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посещений культурно-досуговых мероприятий на платной основе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21506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21721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21938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22157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5.8.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Число участников клубных формирований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2112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2065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2085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2105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5.9.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посещений кинозала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2082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2142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2264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2286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 w:right="-201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5.10</w:t>
            </w: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Доля показов отечественного кино от общего показа кинофильмов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%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 w:right="-201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5.11.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9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Число мероприятий с применением автоклуба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63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64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65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66</w:t>
            </w:r>
          </w:p>
        </w:tc>
      </w:tr>
      <w:tr>
        <w:trPr/>
        <w:tc>
          <w:tcPr>
            <w:tcW w:w="10018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6. Комплекс процессных мероприятий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 w:right="-201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6.1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Доля объектов в сфере культуры, доступных для инвалидов и других маломобильных групп населения в общем количестве объектов культуры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%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83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83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83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83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firstLine="311" w:left="-318" w:right="-201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Полностью доступны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%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2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0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</w:tbl>
    <w:p>
      <w:pPr>
        <w:pStyle w:val="Normal"/>
        <w:ind w:firstLine="7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firstLine="709"/>
        <w:jc w:val="both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- раздел «</w:t>
      </w:r>
      <w:r>
        <w:rPr>
          <w:b/>
          <w:color w:themeColor="text1" w:val="000000"/>
          <w:sz w:val="28"/>
          <w:szCs w:val="28"/>
        </w:rPr>
        <w:t>Структура муниципальной программы</w:t>
      </w:r>
      <w:r>
        <w:rPr>
          <w:color w:themeColor="text1" w:val="000000"/>
          <w:sz w:val="28"/>
          <w:szCs w:val="28"/>
        </w:rPr>
        <w:t>» изложить в следующей редакции:</w:t>
      </w:r>
    </w:p>
    <w:p>
      <w:pPr>
        <w:pStyle w:val="Normal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«Структура муниципальной программы</w:t>
      </w:r>
    </w:p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tbl>
      <w:tblPr>
        <w:tblStyle w:val="12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3"/>
        <w:gridCol w:w="2687"/>
        <w:gridCol w:w="3420"/>
        <w:gridCol w:w="3400"/>
      </w:tblGrid>
      <w:tr>
        <w:trPr>
          <w:trHeight w:val="562" w:hRule="atLeast"/>
        </w:trPr>
        <w:tc>
          <w:tcPr>
            <w:tcW w:w="5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br/>
              <w:t>п/п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Задача структурного элемента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Связь с показателями</w:t>
            </w:r>
          </w:p>
        </w:tc>
      </w:tr>
    </w:tbl>
    <w:p>
      <w:pPr>
        <w:pStyle w:val="Normal"/>
        <w:jc w:val="center"/>
        <w:rPr>
          <w:b/>
          <w:color w:themeColor="text1" w:val="000000"/>
          <w:sz w:val="2"/>
          <w:szCs w:val="2"/>
        </w:rPr>
      </w:pPr>
      <w:r>
        <w:rPr>
          <w:b/>
          <w:color w:themeColor="text1" w:val="000000"/>
          <w:sz w:val="2"/>
          <w:szCs w:val="2"/>
        </w:rPr>
      </w:r>
    </w:p>
    <w:tbl>
      <w:tblPr>
        <w:tblStyle w:val="12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7"/>
        <w:gridCol w:w="2693"/>
        <w:gridCol w:w="3420"/>
        <w:gridCol w:w="3400"/>
      </w:tblGrid>
      <w:tr>
        <w:trPr>
          <w:tblHeader w:val="true"/>
          <w:trHeight w:val="170" w:hRule="atLeast"/>
        </w:trPr>
        <w:tc>
          <w:tcPr>
            <w:tcW w:w="5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4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448" w:hRule="atLeast"/>
        </w:trPr>
        <w:tc>
          <w:tcPr>
            <w:tcW w:w="10030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1. Региональный проект «</w:t>
            </w: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Семейные ценности и инфраструктура культуры</w:t>
            </w: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</w:tr>
      <w:tr>
        <w:trPr>
          <w:trHeight w:val="448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951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Руководитель регионального проекта - Министр культуры и туризма Смоленской области Ивушин Михаил Юрьевич, срок реализации - 2026-2030 годы</w:t>
            </w:r>
          </w:p>
        </w:tc>
      </w:tr>
      <w:tr>
        <w:trPr>
          <w:trHeight w:val="448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1" w:left="-851" w:right="-108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1.1.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0"/>
                <w:lang w:val="ru-RU" w:eastAsia="en-US" w:bidi="ar-SA"/>
              </w:rPr>
              <w:t>- благоустройство территории, ремонт объектов недвижимого имущества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проведение капитального ремонта учреждений культурно-досугового  типа, библиотек, музеев</w:t>
            </w:r>
          </w:p>
        </w:tc>
        <w:tc>
          <w:tcPr>
            <w:tcW w:w="3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проведена модернизация учреждений культурно-досугового типа;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проведена модернизация  библиотек;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проведена модернизация музеев</w:t>
            </w:r>
          </w:p>
        </w:tc>
      </w:tr>
      <w:tr>
        <w:trPr>
          <w:trHeight w:val="448" w:hRule="atLeast"/>
        </w:trPr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18"/>
              <w:jc w:val="both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1.2.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обновление материально-технической базы муниципального музея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приобретение оборудования и технических средств, необходимых для осуществления экспозиционно-выставочной деятельности</w:t>
            </w:r>
          </w:p>
        </w:tc>
        <w:tc>
          <w:tcPr>
            <w:tcW w:w="3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технически оснащен муниципальный музей</w:t>
            </w:r>
          </w:p>
        </w:tc>
      </w:tr>
      <w:tr>
        <w:trPr>
          <w:trHeight w:val="448" w:hRule="atLeast"/>
        </w:trPr>
        <w:tc>
          <w:tcPr>
            <w:tcW w:w="10030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2. Ведомственный проект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Участие в ведомственных проектах не предусмотрено.</w:t>
            </w:r>
          </w:p>
        </w:tc>
      </w:tr>
      <w:tr>
        <w:trPr>
          <w:trHeight w:val="448" w:hRule="atLeast"/>
        </w:trPr>
        <w:tc>
          <w:tcPr>
            <w:tcW w:w="10030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 Комплекс процессных мероприятий «Развитие музейной деятельности»</w:t>
            </w:r>
          </w:p>
        </w:tc>
      </w:tr>
      <w:tr>
        <w:trPr>
          <w:trHeight w:val="448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951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выполнение комплекса процессных мероприятий – начальник отдела культуры Администрации муниципального образования «Починковский муниципальный округ» Смоленской области  Харькова Наталья Сергеевна</w:t>
            </w:r>
          </w:p>
        </w:tc>
      </w:tr>
      <w:tr>
        <w:trPr>
          <w:trHeight w:val="448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3.1.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осуществление публичного показа музейных предметов, музейных коллекций;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осуществление экскурсионного обслуживания;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создание экспозиции (выставок) в музее</w:t>
            </w:r>
          </w:p>
        </w:tc>
        <w:tc>
          <w:tcPr>
            <w:tcW w:w="3420" w:type="dxa"/>
            <w:tcBorders/>
          </w:tcPr>
          <w:p>
            <w:pPr>
              <w:pStyle w:val="ConsPlusCell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- обеспечение доступа населения к музейным коллекциям и музейным предметам;</w:t>
            </w:r>
          </w:p>
          <w:p>
            <w:pPr>
              <w:pStyle w:val="ConsPlusCell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- обеспечение сохранности музейных ценностей;</w:t>
            </w:r>
          </w:p>
          <w:p>
            <w:pPr>
              <w:pStyle w:val="ConsPlusCell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- увеличение числа экскурсий  в музее;</w:t>
            </w:r>
          </w:p>
          <w:p>
            <w:pPr>
              <w:pStyle w:val="ConsPlusCell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- увеличение числа выставок (экспозиций) в музее</w:t>
            </w:r>
          </w:p>
        </w:tc>
        <w:tc>
          <w:tcPr>
            <w:tcW w:w="3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число посетителей музея (в стационарных условиях и удаленно через сеть Интернет);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количество выставок и экспозиций в музее;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количество экскурсий в музее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1"/>
              <w:jc w:val="both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448" w:hRule="atLeast"/>
        </w:trPr>
        <w:tc>
          <w:tcPr>
            <w:tcW w:w="10030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 Комплекс процессных мероприятий «Развитие образовательных программ в сфере культуры»</w:t>
            </w:r>
          </w:p>
        </w:tc>
      </w:tr>
      <w:tr>
        <w:trPr>
          <w:trHeight w:val="448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951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выполнение комплекса процессных мероприятий – начальник отдела культуры Администрации муниципального образования «Починковский муниципальный округ» Смоленской области  Харькова Наталья Сергеевна</w:t>
            </w:r>
          </w:p>
        </w:tc>
      </w:tr>
      <w:tr>
        <w:trPr>
          <w:trHeight w:val="448" w:hRule="atLeast"/>
        </w:trPr>
        <w:tc>
          <w:tcPr>
            <w:tcW w:w="5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57" w:left="57" w:right="-108"/>
              <w:jc w:val="left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4.1.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обеспечение реализации дополнительных общеразвивающих программ (предпрофессиональных, общеразвивающих);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- увеличение </w:t>
            </w: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числа посещений культурных мероприятий, проводимых ДШИ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9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увеличение охвата детей муниципального района дополнительным образованием;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9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увеличение числа посещений мероприятий, проводимых для детей</w:t>
            </w:r>
          </w:p>
        </w:tc>
        <w:tc>
          <w:tcPr>
            <w:tcW w:w="3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число посещений культурных мероприятий, проводимых ДШИ;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выполнение плановых значений показателей количества обучающихся</w:t>
            </w:r>
          </w:p>
        </w:tc>
      </w:tr>
      <w:tr>
        <w:trPr>
          <w:trHeight w:val="448" w:hRule="atLeast"/>
        </w:trPr>
        <w:tc>
          <w:tcPr>
            <w:tcW w:w="10030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69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 Комплекс процессных мероприятий «Развитие библиотечного обслуживания»</w:t>
            </w:r>
          </w:p>
        </w:tc>
      </w:tr>
      <w:tr>
        <w:trPr>
          <w:trHeight w:val="448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63" w:left="-1129" w:right="1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9513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выполнение комплекса процессных мероприятий – начальник отдела культуры Администрации муниципального образования «Починковский муниципальный округ» Смоленской области  Харькова Наталья Сергеевна</w:t>
            </w:r>
          </w:p>
        </w:tc>
      </w:tr>
      <w:tr>
        <w:trPr>
          <w:trHeight w:val="448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5.1.</w:t>
            </w:r>
          </w:p>
        </w:tc>
        <w:tc>
          <w:tcPr>
            <w:tcW w:w="2693" w:type="dxa"/>
            <w:tcBorders/>
          </w:tcPr>
          <w:p>
            <w:pPr>
              <w:pStyle w:val="ConsPlusNonformat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осуществление библиотечного, библиографического и информационного обслуживания пользователей библиотеки;</w:t>
            </w:r>
          </w:p>
          <w:p>
            <w:pPr>
              <w:pStyle w:val="ConsPlusNonformat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совершенствование деятельности сети библиотек как информационных, культурных и образовательных центров для различных категорий пользователей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создание условий для развития творчества, инноваций как основы социального   благополучия;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формирование ценностных установок личности и социальных групп на успешную модернизацию общества;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увеличение количества социально-культурных мероприятий, проведенных библиотечной системой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77"/>
              <w:jc w:val="both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3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количество посещений библиотек (в стационарных условиях (в том числе детьми) и удаленно через сеть Интернет);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количество социально-культурных мероприятий, проведенных библиотечной системой;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количество новых поступлений в библиотечные фонды;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количество выданных экземпляров библиотечного фонда;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динамика посещений пользователей библиотеки (реальных и удаленных) по сравнению с предыдущим годом</w:t>
            </w:r>
          </w:p>
        </w:tc>
      </w:tr>
      <w:tr>
        <w:trPr>
          <w:trHeight w:val="247" w:hRule="atLeast"/>
        </w:trPr>
        <w:tc>
          <w:tcPr>
            <w:tcW w:w="10030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6. Комплекс процессных мероприятий «Организация культурно-досугового обслуживания населения»</w:t>
            </w:r>
          </w:p>
        </w:tc>
      </w:tr>
      <w:tr>
        <w:trPr>
          <w:trHeight w:val="247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951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выполнение комплекса процессных мероприятий – начальник отдела культуры Администрации муниципального образования «Починковский муниципальный округ» Смоленской области  Харькова Наталья Сергеевна</w:t>
            </w:r>
          </w:p>
        </w:tc>
      </w:tr>
      <w:tr>
        <w:trPr>
          <w:trHeight w:val="247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1" w:left="-886" w:right="-10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6.1.</w:t>
            </w:r>
          </w:p>
        </w:tc>
        <w:tc>
          <w:tcPr>
            <w:tcW w:w="269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-реализация роли культуры как духовно-нравственного основания развития личности;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создание условий, способствующих духовно-нравственному самоопределению личности, сохранению традиционной народной культуры, развитию творческих дарований;</w:t>
            </w:r>
          </w:p>
          <w:p>
            <w:pPr>
              <w:pStyle w:val="ConsPlusCell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cs="Times New Roman"/>
                <w:color w:themeColor="text1" w:val="000000"/>
                <w:kern w:val="0"/>
                <w:lang w:val="ru-RU" w:bidi="ar-SA"/>
              </w:rPr>
              <w:t>- повышение доступности и качества  услуг  учреждений культуры</w:t>
            </w:r>
          </w:p>
        </w:tc>
        <w:tc>
          <w:tcPr>
            <w:tcW w:w="3420" w:type="dxa"/>
            <w:tcBorders/>
            <w:shd w:color="auto" w:fill="FFFFFF" w:themeFill="background1" w:val="clear"/>
          </w:tcPr>
          <w:p>
            <w:pPr>
              <w:pStyle w:val="ConsPlusCell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- сохранение и развитие  нематериального культурного наследия в области традиционной народной культуры;</w:t>
            </w:r>
          </w:p>
          <w:p>
            <w:pPr>
              <w:pStyle w:val="ConsPlusCell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- организация культурно-досугового обслуживания;</w:t>
            </w:r>
          </w:p>
          <w:p>
            <w:pPr>
              <w:pStyle w:val="ConsPlusCell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- увеличение проката кино- и видеофильмов; приобщение граждан к культурным ценностям;</w:t>
            </w:r>
          </w:p>
          <w:p>
            <w:pPr>
              <w:pStyle w:val="ConsPlusCell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- развитие социальной активности и творческого потенциала личности;</w:t>
            </w:r>
          </w:p>
          <w:p>
            <w:pPr>
              <w:pStyle w:val="ConsPlusCell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-организация разнообразных форм досуга и отдыха;</w:t>
            </w:r>
          </w:p>
          <w:p>
            <w:pPr>
              <w:pStyle w:val="ConsPlusCell"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lang w:val="ru-RU" w:eastAsia="ru-RU" w:bidi="ar-SA"/>
              </w:rPr>
              <w:t>- создание условий для самореализации в сфере досуга</w:t>
            </w:r>
          </w:p>
        </w:tc>
        <w:tc>
          <w:tcPr>
            <w:tcW w:w="3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количество проведенных мероприятий;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количество участников мероприятий;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количество посещений культурно-массовых мероприятий (в том числе дистанционно);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количество посещений кинозала;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количество проведенных мастер-классов, творческих лабораторий;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число участников клубных формирований;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доля показов отечественного кино от общего показа кинофильмов;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число мероприятий с применением автоклуба</w:t>
            </w:r>
          </w:p>
        </w:tc>
      </w:tr>
      <w:tr>
        <w:trPr>
          <w:trHeight w:val="247" w:hRule="atLeast"/>
        </w:trPr>
        <w:tc>
          <w:tcPr>
            <w:tcW w:w="10030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7.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>
        <w:trPr>
          <w:trHeight w:val="247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951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выполнение комплекса процессных мероприятий – начальник отдела культуры Администрации муниципального образования «Починковский муниципальный округ» Смоленской области Харькова Наталья Сергеевна</w:t>
            </w:r>
          </w:p>
        </w:tc>
      </w:tr>
      <w:tr>
        <w:trPr>
          <w:trHeight w:val="247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1" w:left="-851" w:right="-10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7.1.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обеспечение организационных, информационных, научно-методических условий для реализации муниципальной программы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обеспечение функций муниципального управления в области культуры посредством реализации мероприятий муниципальной программы</w:t>
            </w:r>
          </w:p>
        </w:tc>
        <w:tc>
          <w:tcPr>
            <w:tcW w:w="3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247" w:hRule="atLeast"/>
        </w:trPr>
        <w:tc>
          <w:tcPr>
            <w:tcW w:w="10030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0"/>
              <w:jc w:val="center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8.  Комплекс процессных мероприятий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</w:tr>
      <w:tr>
        <w:trPr>
          <w:trHeight w:val="247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1" w:left="-851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951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0"/>
              <w:jc w:val="both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выполнение комплекса процессных мероприятий – начальник отдела культуры Администрации муниципального образования «Починковский муниципальный округ» Смоленской области Харькова Наталья Сергеевна</w:t>
            </w:r>
          </w:p>
        </w:tc>
      </w:tr>
      <w:tr>
        <w:trPr>
          <w:trHeight w:val="247" w:hRule="atLeast"/>
        </w:trPr>
        <w:tc>
          <w:tcPr>
            <w:tcW w:w="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851" w:left="-851" w:right="-108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8.1.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 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населения, проживающих на территории муниципального образования «Починковский муниципальный округ» Смоленской области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повышение уровня социальной адаптации и интеграции инвалидов в общество;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 обеспечение доступности зданий и социально-значимых объектов культуры для людей с нарушением опорно-двигательного  аппарата и маломобильных групп населения</w:t>
            </w:r>
          </w:p>
        </w:tc>
        <w:tc>
          <w:tcPr>
            <w:tcW w:w="34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0"/>
              <w:jc w:val="both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доля объектов в сфере культуры, доступных для инвалидов и других маломобильных групп населения в общем количестве объектов культуры</w:t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- раздел «</w:t>
      </w:r>
      <w:r>
        <w:rPr>
          <w:b/>
          <w:color w:themeColor="text1" w:val="000000"/>
          <w:sz w:val="28"/>
          <w:szCs w:val="28"/>
        </w:rPr>
        <w:t>Финансовое обеспечение муниципальной программы</w:t>
      </w:r>
      <w:r>
        <w:rPr>
          <w:color w:themeColor="text1" w:val="000000"/>
          <w:sz w:val="28"/>
          <w:szCs w:val="28"/>
        </w:rPr>
        <w:t>» изложить в следующей редакции: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 xml:space="preserve"> </w:t>
      </w:r>
      <w:r>
        <w:rPr>
          <w:b/>
          <w:color w:themeColor="text1" w:val="000000"/>
          <w:sz w:val="28"/>
          <w:szCs w:val="28"/>
        </w:rPr>
        <w:t>«Финансовое обеспечение муниципальной программы</w:t>
      </w:r>
    </w:p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4"/>
        <w:gridCol w:w="1958"/>
        <w:gridCol w:w="1431"/>
        <w:gridCol w:w="1193"/>
        <w:gridCol w:w="1226"/>
      </w:tblGrid>
      <w:tr>
        <w:trPr>
          <w:tblHeader w:val="true"/>
        </w:trPr>
        <w:tc>
          <w:tcPr>
            <w:tcW w:w="391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Источник финансового обеспечения</w:t>
            </w:r>
          </w:p>
        </w:tc>
        <w:tc>
          <w:tcPr>
            <w:tcW w:w="5808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Объем финансового обеспечения по годам реализации (тыс. рублей)</w:t>
            </w:r>
          </w:p>
        </w:tc>
      </w:tr>
      <w:tr>
        <w:trPr>
          <w:tblHeader w:val="true"/>
          <w:trHeight w:val="448" w:hRule="atLeast"/>
        </w:trPr>
        <w:tc>
          <w:tcPr>
            <w:tcW w:w="391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1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2026 год</w:t>
            </w:r>
          </w:p>
        </w:tc>
        <w:tc>
          <w:tcPr>
            <w:tcW w:w="11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2027 год</w:t>
            </w:r>
          </w:p>
        </w:tc>
        <w:tc>
          <w:tcPr>
            <w:tcW w:w="12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2028 год</w:t>
            </w:r>
          </w:p>
        </w:tc>
      </w:tr>
      <w:tr>
        <w:trPr>
          <w:trHeight w:val="433" w:hRule="atLeast"/>
        </w:trPr>
        <w:tc>
          <w:tcPr>
            <w:tcW w:w="39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3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целом по муниципальной программе</w:t>
            </w: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,</w:t>
            </w:r>
            <w:r>
              <w:rPr>
                <w:rFonts w:eastAsia="Calibri" w:cs="Times New Roman"/>
                <w:color w:themeColor="text1" w:val="000000"/>
                <w:kern w:val="0"/>
                <w:sz w:val="28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в том числе: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430 772,2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159 485,9</w:t>
            </w:r>
          </w:p>
        </w:tc>
        <w:tc>
          <w:tcPr>
            <w:tcW w:w="11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135 854,3</w:t>
            </w:r>
          </w:p>
        </w:tc>
        <w:tc>
          <w:tcPr>
            <w:tcW w:w="12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135 432,0</w:t>
            </w:r>
          </w:p>
        </w:tc>
      </w:tr>
      <w:tr>
        <w:trPr/>
        <w:tc>
          <w:tcPr>
            <w:tcW w:w="3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федеральный бюджет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28 740,9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17 111,0</w:t>
            </w:r>
          </w:p>
        </w:tc>
        <w:tc>
          <w:tcPr>
            <w:tcW w:w="11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5 036,7</w:t>
            </w:r>
          </w:p>
        </w:tc>
        <w:tc>
          <w:tcPr>
            <w:tcW w:w="12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6 593,2</w:t>
            </w:r>
          </w:p>
        </w:tc>
      </w:tr>
      <w:tr>
        <w:trPr/>
        <w:tc>
          <w:tcPr>
            <w:tcW w:w="3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областной бюджет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1 298,1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798,0</w:t>
            </w:r>
          </w:p>
        </w:tc>
        <w:tc>
          <w:tcPr>
            <w:tcW w:w="11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217,3</w:t>
            </w:r>
          </w:p>
        </w:tc>
        <w:tc>
          <w:tcPr>
            <w:tcW w:w="12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282,8</w:t>
            </w:r>
          </w:p>
        </w:tc>
      </w:tr>
      <w:tr>
        <w:trPr/>
        <w:tc>
          <w:tcPr>
            <w:tcW w:w="39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400 733,2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141 576,8</w:t>
            </w:r>
          </w:p>
        </w:tc>
        <w:tc>
          <w:tcPr>
            <w:tcW w:w="11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130 600,3</w:t>
            </w:r>
          </w:p>
        </w:tc>
        <w:tc>
          <w:tcPr>
            <w:tcW w:w="12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2"/>
                <w:szCs w:val="22"/>
                <w:lang w:val="ru-RU" w:eastAsia="en-US" w:bidi="ar-SA"/>
              </w:rPr>
              <w:t>128 556,0</w:t>
            </w:r>
          </w:p>
        </w:tc>
      </w:tr>
    </w:tbl>
    <w:p>
      <w:pPr>
        <w:pStyle w:val="ListParagraph"/>
        <w:tabs>
          <w:tab w:val="clear" w:pos="708"/>
          <w:tab w:val="left" w:pos="0" w:leader="none"/>
        </w:tabs>
        <w:spacing w:lineRule="auto" w:line="276"/>
        <w:ind w:firstLine="709" w:left="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tabs>
          <w:tab w:val="clear" w:pos="708"/>
          <w:tab w:val="left" w:pos="0" w:leader="none"/>
        </w:tabs>
        <w:spacing w:lineRule="auto" w:line="276"/>
        <w:ind w:firstLine="709" w:left="0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2) приложение к паспорту муниципальной программы изложить в следующей редакции:</w:t>
      </w:r>
    </w:p>
    <w:p>
      <w:pPr>
        <w:pStyle w:val="Normal"/>
        <w:spacing w:lineRule="auto" w:line="240"/>
        <w:ind w:left="4820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 xml:space="preserve">«Приложение к паспорту муниципальной </w:t>
      </w:r>
    </w:p>
    <w:p>
      <w:pPr>
        <w:pStyle w:val="Normal"/>
        <w:spacing w:lineRule="auto" w:line="240"/>
        <w:ind w:left="4820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Программы «Развитие культуры в муниципальном образования «Починковский муниципальный округ» Смоленской области»</w:t>
      </w:r>
    </w:p>
    <w:p>
      <w:pPr>
        <w:pStyle w:val="Normal"/>
        <w:spacing w:lineRule="auto" w:line="240"/>
        <w:ind w:firstLine="1701" w:right="1700"/>
        <w:jc w:val="center"/>
        <w:rPr>
          <w:rFonts w:eastAsia="Calibri"/>
          <w:b/>
          <w:color w:themeColor="text1" w:val="000000"/>
          <w:sz w:val="28"/>
          <w:szCs w:val="28"/>
          <w:lang w:eastAsia="en-US"/>
        </w:rPr>
      </w:pPr>
      <w:r>
        <w:rPr>
          <w:rFonts w:eastAsia="Calibri"/>
          <w:b/>
          <w:color w:themeColor="text1" w:val="000000"/>
          <w:sz w:val="28"/>
          <w:szCs w:val="28"/>
          <w:lang w:eastAsia="en-US"/>
        </w:rPr>
      </w:r>
    </w:p>
    <w:p>
      <w:pPr>
        <w:pStyle w:val="Normal"/>
        <w:spacing w:lineRule="auto" w:line="240"/>
        <w:ind w:firstLine="1701" w:right="1700"/>
        <w:jc w:val="center"/>
        <w:rPr>
          <w:rFonts w:eastAsia="Calibri"/>
          <w:b/>
          <w:color w:themeColor="text1" w:val="000000"/>
          <w:sz w:val="28"/>
          <w:szCs w:val="28"/>
          <w:lang w:eastAsia="en-US"/>
        </w:rPr>
      </w:pPr>
      <w:r>
        <w:rPr>
          <w:rFonts w:eastAsia="Calibri"/>
          <w:b/>
          <w:color w:themeColor="text1" w:val="000000"/>
          <w:sz w:val="28"/>
          <w:szCs w:val="28"/>
          <w:lang w:eastAsia="en-US"/>
        </w:rPr>
      </w:r>
    </w:p>
    <w:p>
      <w:pPr>
        <w:pStyle w:val="Normal"/>
        <w:spacing w:lineRule="auto" w:line="240"/>
        <w:ind w:firstLine="1701" w:right="1700"/>
        <w:jc w:val="center"/>
        <w:rPr>
          <w:rFonts w:eastAsia="Calibri"/>
          <w:b/>
          <w:color w:themeColor="text1" w:val="000000"/>
          <w:sz w:val="28"/>
          <w:szCs w:val="28"/>
          <w:lang w:eastAsia="en-US"/>
        </w:rPr>
      </w:pPr>
      <w:r>
        <w:rPr>
          <w:rFonts w:eastAsia="Calibri"/>
          <w:b/>
          <w:color w:themeColor="text1" w:val="000000"/>
          <w:sz w:val="28"/>
          <w:szCs w:val="28"/>
          <w:lang w:eastAsia="en-US"/>
        </w:rPr>
      </w:r>
    </w:p>
    <w:p>
      <w:pPr>
        <w:pStyle w:val="Normal"/>
        <w:spacing w:lineRule="auto" w:line="240"/>
        <w:ind w:firstLine="1701" w:right="1700"/>
        <w:jc w:val="center"/>
        <w:rPr>
          <w:rFonts w:eastAsia="Calibri"/>
          <w:b/>
          <w:color w:themeColor="text1" w:val="000000"/>
          <w:sz w:val="28"/>
          <w:szCs w:val="28"/>
          <w:lang w:eastAsia="en-US"/>
        </w:rPr>
      </w:pPr>
      <w:r>
        <w:rPr>
          <w:rFonts w:eastAsia="Calibri"/>
          <w:b/>
          <w:color w:themeColor="text1" w:val="000000"/>
          <w:sz w:val="28"/>
          <w:szCs w:val="28"/>
          <w:lang w:eastAsia="en-US"/>
        </w:rPr>
      </w:r>
    </w:p>
    <w:p>
      <w:pPr>
        <w:pStyle w:val="Normal"/>
        <w:spacing w:lineRule="auto" w:line="240"/>
        <w:ind w:firstLine="1701" w:right="1700"/>
        <w:jc w:val="center"/>
        <w:rPr>
          <w:color w:themeColor="text1" w:val="000000"/>
        </w:rPr>
      </w:pPr>
      <w:r>
        <w:rPr>
          <w:rFonts w:eastAsia="Calibri"/>
          <w:b/>
          <w:color w:themeColor="text1" w:val="000000"/>
          <w:sz w:val="28"/>
          <w:szCs w:val="28"/>
          <w:lang w:eastAsia="en-US"/>
        </w:rPr>
        <w:t>СВЕДЕНИЯ</w:t>
      </w:r>
    </w:p>
    <w:p>
      <w:pPr>
        <w:pStyle w:val="Normal"/>
        <w:spacing w:lineRule="auto" w:line="240"/>
        <w:ind w:firstLine="1701" w:right="1700"/>
        <w:jc w:val="center"/>
        <w:rPr>
          <w:color w:themeColor="text1" w:val="000000"/>
        </w:rPr>
      </w:pPr>
      <w:r>
        <w:rPr>
          <w:rFonts w:eastAsia="Calibri"/>
          <w:b/>
          <w:color w:themeColor="text1"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themeColor="text1" w:val="000000"/>
          <w:sz w:val="28"/>
          <w:szCs w:val="28"/>
          <w:lang w:eastAsia="en-US"/>
        </w:rPr>
        <w:t>о показателях муниципальной программы</w:t>
      </w:r>
    </w:p>
    <w:p>
      <w:pPr>
        <w:pStyle w:val="Normal"/>
        <w:spacing w:lineRule="auto" w:line="240"/>
        <w:ind w:firstLine="1701" w:right="1700"/>
        <w:jc w:val="center"/>
        <w:rPr>
          <w:rFonts w:eastAsia="Calibri"/>
          <w:b/>
          <w:color w:themeColor="text1" w:val="000000"/>
          <w:sz w:val="28"/>
          <w:szCs w:val="28"/>
          <w:lang w:eastAsia="en-US"/>
        </w:rPr>
      </w:pPr>
      <w:r>
        <w:rPr>
          <w:rFonts w:eastAsia="Calibri"/>
          <w:b/>
          <w:color w:themeColor="text1" w:val="000000"/>
          <w:sz w:val="28"/>
          <w:szCs w:val="28"/>
          <w:lang w:eastAsia="en-US"/>
        </w:rPr>
      </w:r>
    </w:p>
    <w:tbl>
      <w:tblPr>
        <w:tblW w:w="995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11"/>
        <w:gridCol w:w="3383"/>
        <w:gridCol w:w="5864"/>
      </w:tblGrid>
      <w:tr>
        <w:trPr>
          <w:trHeight w:val="419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№</w:t>
            </w: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 xml:space="preserve">Наименование </w:t>
              <w:br/>
              <w:t>показателя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</w:tbl>
    <w:p>
      <w:pPr>
        <w:pStyle w:val="Normal"/>
        <w:spacing w:lineRule="auto" w:line="240"/>
        <w:jc w:val="both"/>
        <w:rPr>
          <w:rFonts w:eastAsia="Calibri"/>
          <w:color w:themeColor="text1" w:val="000000"/>
          <w:sz w:val="2"/>
          <w:szCs w:val="2"/>
          <w:lang w:eastAsia="en-US"/>
        </w:rPr>
      </w:pPr>
      <w:r>
        <w:rPr>
          <w:rFonts w:eastAsia="Calibri"/>
          <w:color w:themeColor="text1" w:val="000000"/>
          <w:sz w:val="2"/>
          <w:szCs w:val="2"/>
          <w:lang w:eastAsia="en-US"/>
        </w:rPr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96"/>
        <w:gridCol w:w="3317"/>
        <w:gridCol w:w="5709"/>
      </w:tblGrid>
      <w:tr>
        <w:trPr>
          <w:tblHeader w:val="true"/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3</w:t>
            </w:r>
          </w:p>
        </w:tc>
      </w:tr>
      <w:tr>
        <w:trPr>
          <w:trHeight w:val="279" w:hRule="atLeast"/>
          <w:cantSplit w:val="true"/>
        </w:trPr>
        <w:tc>
          <w:tcPr>
            <w:tcW w:w="9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1. Региональный проект «Семейные ценности и инфраструктура культуры»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11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bCs/>
                <w:color w:themeColor="text1" w:val="000000"/>
                <w:sz w:val="24"/>
                <w:szCs w:val="24"/>
              </w:rPr>
              <w:t>Проведена модернизация учреждений культуры</w:t>
            </w:r>
          </w:p>
        </w:tc>
        <w:tc>
          <w:tcPr>
            <w:tcW w:w="5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Приказ Министерства культуры Российской Федерации от 27.02.2025 № 358 «Об утверждении методик расчета показателей национального проекта «Семья», федерального проекта «Семейные ценности и инфраструктура культуры (Культура для семьи)»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11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bCs/>
                <w:color w:themeColor="text1" w:val="000000"/>
                <w:sz w:val="24"/>
                <w:szCs w:val="24"/>
              </w:rPr>
              <w:t>Технически оснащен муниципальный музей</w:t>
            </w:r>
          </w:p>
        </w:tc>
        <w:tc>
          <w:tcPr>
            <w:tcW w:w="5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279" w:hRule="atLeast"/>
          <w:cantSplit w:val="true"/>
        </w:trPr>
        <w:tc>
          <w:tcPr>
            <w:tcW w:w="9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2. Комплекс процессных мероприятий «Развитие музейной деятельности»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bCs/>
                <w:color w:themeColor="text1" w:val="000000"/>
                <w:sz w:val="24"/>
                <w:szCs w:val="24"/>
              </w:rPr>
              <w:t>Число посетителей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Форма № 8-НК «Сведения о деятельности музея», </w:t>
            </w: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«Дорожная карта» реализации показателя по посещаемости учреждений культуры муниципального образования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bCs/>
                <w:color w:themeColor="text1" w:val="000000"/>
                <w:sz w:val="24"/>
                <w:szCs w:val="24"/>
              </w:rPr>
              <w:t>Число посещений музея удаленно через сеть Интернет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Форма № 8-НК «Сведения о деятельности музея»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val="en-US" w:eastAsia="en-US"/>
              </w:rPr>
              <w:t>2.3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bCs/>
                <w:color w:themeColor="text1" w:val="000000"/>
                <w:sz w:val="24"/>
                <w:szCs w:val="24"/>
              </w:rPr>
              <w:t>Количество выставок и экспозиций в музее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Форма № 8-НК «Сведения о деятельности музея»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242" w:left="-242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bCs/>
                <w:color w:themeColor="text1" w:val="000000"/>
                <w:sz w:val="24"/>
                <w:szCs w:val="24"/>
              </w:rPr>
              <w:t>Количество экскурсий в музее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color w:themeColor="text1" w:val="000000"/>
                <w:sz w:val="24"/>
                <w:szCs w:val="24"/>
              </w:rPr>
              <w:t>Форма № 8-НК «Сведения о деятельности музея»</w:t>
            </w:r>
          </w:p>
        </w:tc>
      </w:tr>
      <w:tr>
        <w:trPr>
          <w:trHeight w:val="279" w:hRule="atLeast"/>
          <w:cantSplit w:val="true"/>
        </w:trPr>
        <w:tc>
          <w:tcPr>
            <w:tcW w:w="97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3. Комплекс процессных мероприятий «Развитие образовательных программ в сфере культуры»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iCs/>
                <w:color w:themeColor="text1" w:val="000000"/>
                <w:sz w:val="24"/>
                <w:szCs w:val="24"/>
              </w:rPr>
              <w:t>Выполнение плановых значений показателей количества обучающихся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Форма № 1-ДОД «Сведения об организации, осуществляющей деятельность по дополнительным общеобразовательным программам для детей»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iCs/>
                <w:color w:themeColor="text1" w:val="000000"/>
                <w:sz w:val="24"/>
                <w:szCs w:val="24"/>
              </w:rPr>
              <w:t>Число посещений культурных мероприятий, проводимых ДШИ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«Дорожная карта» реализации показателя по посещаемости учреждений культуры муниципального образования</w:t>
            </w:r>
          </w:p>
        </w:tc>
      </w:tr>
      <w:tr>
        <w:trPr>
          <w:trHeight w:val="279" w:hRule="atLeast"/>
          <w:cantSplit w:val="true"/>
        </w:trPr>
        <w:tc>
          <w:tcPr>
            <w:tcW w:w="9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color w:themeColor="text1" w:val="000000"/>
                <w:sz w:val="24"/>
                <w:szCs w:val="24"/>
              </w:rPr>
              <w:t>4. Комплекс процессных мероприятий «Развитие библиотечного обслуживания»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iCs/>
                <w:color w:themeColor="text1" w:val="000000"/>
                <w:sz w:val="24"/>
                <w:szCs w:val="24"/>
              </w:rPr>
              <w:t>Количество новых поступлений в библиотечные фонды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color w:themeColor="text1" w:val="000000"/>
                <w:sz w:val="24"/>
                <w:szCs w:val="24"/>
              </w:rPr>
              <w:t>Форма № 6-НК «Сведения об общедоступной (публичной) библиотеке»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Количество социально-культурных мероприятий, проведенных библиотечной системой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color w:themeColor="text1" w:val="000000"/>
                <w:sz w:val="24"/>
                <w:szCs w:val="24"/>
              </w:rPr>
              <w:t>Форма № 6-НК «Сведения об общедоступной (публичной) библиотеке»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bCs/>
                <w:color w:themeColor="text1" w:val="000000"/>
                <w:sz w:val="24"/>
                <w:szCs w:val="24"/>
              </w:rPr>
              <w:t>Количество выданных экземпляров библиотечного фонда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Форма № 6-НК «Сведения об общедоступной (публичной) библиотеке»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bCs/>
                <w:color w:themeColor="text1" w:val="000000"/>
                <w:sz w:val="24"/>
                <w:szCs w:val="24"/>
              </w:rPr>
              <w:t>Количество посещений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Форма № 6-НК «Сведения об общедоступной (публичной) библиотеке», </w:t>
            </w: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«Дорожная карта» реализации показателя по посещаемости учреждений культуры муниципального образования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том числе детьми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color w:themeColor="text1" w:val="000000"/>
                <w:sz w:val="24"/>
                <w:szCs w:val="24"/>
              </w:rPr>
              <w:t>Форма № 6-НК «Сведения об общедоступной (публичной) библиотеке»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4.5.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bCs/>
                <w:color w:themeColor="text1" w:val="000000"/>
                <w:sz w:val="24"/>
                <w:szCs w:val="24"/>
              </w:rPr>
              <w:t>Количество посещений удаленно через сеть Интернет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color w:themeColor="text1" w:val="000000"/>
                <w:sz w:val="24"/>
                <w:szCs w:val="24"/>
              </w:rPr>
              <w:t>Форма № 6-НК «Сведения об общедоступной (публичной) библиотеке»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4.6.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25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методика расчета показателя утверждена приказом начальника отдела культуры Администрации муниципального образования «Починковский муниципальный округ» Смоленской области от 31.03.2025 №15</w:t>
            </w:r>
          </w:p>
        </w:tc>
      </w:tr>
      <w:tr>
        <w:trPr>
          <w:trHeight w:val="279" w:hRule="atLeast"/>
          <w:cantSplit w:val="true"/>
        </w:trPr>
        <w:tc>
          <w:tcPr>
            <w:tcW w:w="97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5. Комплекс процессных мероприятий «Организация культурно-досугового обслуживания населения»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Количество проведенных бесплатных мероприятий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«Дорожная карта» реализации показателя по посещаемости учреждений культуры муниципального образования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iCs/>
                <w:color w:themeColor="text1" w:val="000000"/>
                <w:sz w:val="24"/>
                <w:szCs w:val="24"/>
              </w:rPr>
              <w:t>Количество участников бесплатных мероприятий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«Дорожная карта» реализации показателя по посещаемости учреждений культуры муниципального образования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iCs/>
                <w:color w:themeColor="text1" w:val="000000"/>
                <w:sz w:val="24"/>
                <w:szCs w:val="24"/>
              </w:rPr>
              <w:t>Количество посещений культурно-массовых мероприятий в КДУ дистанционно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методика расчета показателя утверждена приказом начальника отдела культуры Администрации муниципального образования «Починковский муниципальный округ» Смоленской области от 31.03.2025 №15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iCs/>
                <w:color w:themeColor="text1" w:val="000000"/>
                <w:sz w:val="24"/>
                <w:szCs w:val="24"/>
              </w:rPr>
              <w:t>Количество проведенных семинаров, мастер-классов, творческих лабораторий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методика расчета показателя утверждена приказом начальника отдела культуры Администрации муниципального образования «Починковский муниципальный округ» Смоленской области от 31.03.2025 №15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iCs/>
                <w:color w:themeColor="text1" w:val="000000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Форма № 7-НК «Сведения об организации культурно-досугового типа»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Количество платных культурно-досуговых мероприятий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Форма № 7-НК «Сведения об организации культурно-досугового типа»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iCs/>
                <w:color w:themeColor="text1" w:val="000000"/>
                <w:sz w:val="24"/>
                <w:szCs w:val="24"/>
              </w:rPr>
              <w:t>Количество посещений культурно-досуговых мероприятий на платной основе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Форма № 7-НК «Сведения об организации культурно-досугового типа»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iCs/>
                <w:color w:themeColor="text1" w:val="000000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Форма № 7-НК «Сведения об организации культурно-досугового типа»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5.9.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iCs/>
                <w:color w:themeColor="text1" w:val="000000"/>
                <w:sz w:val="24"/>
                <w:szCs w:val="24"/>
              </w:rPr>
              <w:t>Количество посещений кинозала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методика расчета показателя утверждена приказом начальника отдела культуры Администрации муниципального образования «Починковский муниципальный округ» Смоленской области от 31.03.2025 №15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5.10.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iCs/>
                <w:color w:themeColor="text1" w:val="000000"/>
                <w:sz w:val="24"/>
                <w:szCs w:val="24"/>
              </w:rPr>
              <w:t>Доля показов отечественного кино от общего показа кинофильмов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методика расчета показателя утверждена приказом начальника отдела культуры Администрации муниципального образования «Починковский муниципальный округ» Смоленской области от 31.03.2025 №15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5.11.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firstLine="39"/>
              <w:jc w:val="both"/>
              <w:rPr>
                <w:iCs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  <w:t>Число мероприятий с применением автоклуба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Форма № 7-НК «Сведения об организации культурно-досугового типа»</w:t>
            </w:r>
          </w:p>
        </w:tc>
      </w:tr>
      <w:tr>
        <w:trPr>
          <w:trHeight w:val="279" w:hRule="atLeast"/>
          <w:cantSplit w:val="true"/>
        </w:trPr>
        <w:tc>
          <w:tcPr>
            <w:tcW w:w="97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6. Комплекс процессных мероприятий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</w:tr>
      <w:tr>
        <w:trPr>
          <w:trHeight w:val="279" w:hRule="atLeast"/>
          <w:cantSplit w:val="true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11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bCs/>
                <w:color w:themeColor="text1" w:val="000000"/>
                <w:sz w:val="24"/>
                <w:szCs w:val="24"/>
              </w:rPr>
              <w:t>Доля объектов в сфере культуры, доступных для инвалидов и других маломобильных групп населения в общем количестве объектов культуры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lang w:eastAsia="en-US"/>
              </w:rPr>
              <w:t>методика расчета показателя утверждена приказом начальника отдела культуры Администрации муниципального образования «Починковский муниципальный округ» Смоленской области от 31.03.2025 №15</w:t>
            </w:r>
          </w:p>
        </w:tc>
      </w:tr>
    </w:tbl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СВЕДЕНИЯ</w:t>
      </w:r>
    </w:p>
    <w:p>
      <w:pPr>
        <w:pStyle w:val="Normal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 xml:space="preserve"> </w:t>
      </w:r>
      <w:r>
        <w:rPr>
          <w:b/>
          <w:color w:themeColor="text1" w:val="000000"/>
          <w:sz w:val="28"/>
          <w:szCs w:val="28"/>
        </w:rPr>
        <w:t xml:space="preserve">о региональных проектах </w:t>
      </w:r>
    </w:p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СВЕДЕНИЯ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 xml:space="preserve">о региональном проекте 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«Семейные ценности и инфраструктура культуры»</w:t>
      </w:r>
    </w:p>
    <w:p>
      <w:pPr>
        <w:pStyle w:val="Normal"/>
        <w:spacing w:lineRule="auto" w:line="240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Общие положения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5"/>
        <w:gridCol w:w="4746"/>
      </w:tblGrid>
      <w:tr>
        <w:trPr>
          <w:trHeight w:val="516" w:hRule="atLeast"/>
        </w:trPr>
        <w:tc>
          <w:tcPr>
            <w:tcW w:w="4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Руководитель регионального проекта</w:t>
            </w:r>
          </w:p>
        </w:tc>
        <w:tc>
          <w:tcPr>
            <w:tcW w:w="47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Министр культуры и туризма  Смоленской области  Ивушин Михаил Юрьевич</w:t>
            </w:r>
          </w:p>
        </w:tc>
      </w:tr>
      <w:tr>
        <w:trPr>
          <w:trHeight w:val="700" w:hRule="atLeast"/>
        </w:trPr>
        <w:tc>
          <w:tcPr>
            <w:tcW w:w="4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Связь с муниципальной программой</w:t>
            </w:r>
          </w:p>
        </w:tc>
        <w:tc>
          <w:tcPr>
            <w:tcW w:w="47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муниципальная программа «Развитие культуры в муниципальном образовании «Починковский муниципальный округ» Смоленской области»</w:t>
            </w:r>
          </w:p>
        </w:tc>
      </w:tr>
    </w:tbl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Значения результатов регионального проекта</w:t>
      </w:r>
    </w:p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"/>
        <w:gridCol w:w="2965"/>
        <w:gridCol w:w="1251"/>
        <w:gridCol w:w="1499"/>
        <w:gridCol w:w="1244"/>
        <w:gridCol w:w="1189"/>
        <w:gridCol w:w="1051"/>
      </w:tblGrid>
      <w:tr>
        <w:trPr/>
        <w:tc>
          <w:tcPr>
            <w:tcW w:w="52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96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Наименование результата</w:t>
            </w:r>
          </w:p>
        </w:tc>
        <w:tc>
          <w:tcPr>
            <w:tcW w:w="125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4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 w:left="-145" w:right="-34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Базовое значение результата (2025 год)</w:t>
            </w:r>
          </w:p>
        </w:tc>
        <w:tc>
          <w:tcPr>
            <w:tcW w:w="348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Планируемое значение результата на очередной финансовый год и плановый период</w:t>
            </w:r>
          </w:p>
        </w:tc>
      </w:tr>
      <w:tr>
        <w:trPr>
          <w:trHeight w:val="448" w:hRule="atLeast"/>
        </w:trPr>
        <w:tc>
          <w:tcPr>
            <w:tcW w:w="52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296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125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r>
          </w:p>
        </w:tc>
        <w:tc>
          <w:tcPr>
            <w:tcW w:w="14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r>
          </w:p>
        </w:tc>
        <w:tc>
          <w:tcPr>
            <w:tcW w:w="12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2026 год</w:t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2027 год</w:t>
            </w:r>
          </w:p>
        </w:tc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55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2028 год</w:t>
            </w:r>
          </w:p>
        </w:tc>
      </w:tr>
    </w:tbl>
    <w:p>
      <w:pPr>
        <w:pStyle w:val="Normal"/>
        <w:jc w:val="center"/>
        <w:rPr>
          <w:b/>
          <w:color w:themeColor="text1" w:val="000000"/>
          <w:sz w:val="2"/>
          <w:szCs w:val="2"/>
        </w:rPr>
      </w:pPr>
      <w:r>
        <w:rPr>
          <w:b/>
          <w:color w:themeColor="text1" w:val="000000"/>
          <w:sz w:val="2"/>
          <w:szCs w:val="2"/>
        </w:rPr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"/>
        <w:gridCol w:w="2972"/>
        <w:gridCol w:w="1224"/>
        <w:gridCol w:w="1504"/>
        <w:gridCol w:w="1243"/>
        <w:gridCol w:w="1205"/>
        <w:gridCol w:w="1051"/>
      </w:tblGrid>
      <w:tr>
        <w:trPr>
          <w:tblHeader w:val="true"/>
          <w:trHeight w:val="282" w:hRule="atLeast"/>
        </w:trPr>
        <w:tc>
          <w:tcPr>
            <w:tcW w:w="52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2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2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</w:tr>
      <w:tr>
        <w:trPr>
          <w:trHeight w:val="433" w:hRule="atLeast"/>
        </w:trPr>
        <w:tc>
          <w:tcPr>
            <w:tcW w:w="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1.</w:t>
            </w:r>
          </w:p>
        </w:tc>
        <w:tc>
          <w:tcPr>
            <w:tcW w:w="29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Проведена модернизация учреждений культурно-досугового типа</w:t>
            </w:r>
          </w:p>
        </w:tc>
        <w:tc>
          <w:tcPr>
            <w:tcW w:w="12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 w:left="-863"/>
              <w:jc w:val="center"/>
              <w:rPr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2.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Проведена модернизация библиотек</w:t>
            </w:r>
          </w:p>
        </w:tc>
        <w:tc>
          <w:tcPr>
            <w:tcW w:w="12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 w:left="-863"/>
              <w:jc w:val="center"/>
              <w:rPr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3.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Проведена модернизация музеев</w:t>
            </w:r>
          </w:p>
        </w:tc>
        <w:tc>
          <w:tcPr>
            <w:tcW w:w="12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 w:left="-863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4.</w:t>
            </w:r>
          </w:p>
        </w:tc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eastAsia="Calibri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Технически оснащен муниципальный музей</w:t>
            </w:r>
          </w:p>
        </w:tc>
        <w:tc>
          <w:tcPr>
            <w:tcW w:w="12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</w:tbl>
    <w:p>
      <w:pPr>
        <w:pStyle w:val="Normal"/>
        <w:spacing w:lineRule="auto" w:line="240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40"/>
        <w:jc w:val="center"/>
        <w:rPr>
          <w:b/>
          <w:color w:themeColor="text1" w:val="000000"/>
          <w:spacing w:val="20"/>
          <w:sz w:val="28"/>
          <w:szCs w:val="28"/>
        </w:rPr>
      </w:pPr>
      <w:r>
        <w:rPr>
          <w:b/>
          <w:color w:themeColor="text1" w:val="000000"/>
          <w:spacing w:val="2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pacing w:val="20"/>
          <w:sz w:val="28"/>
          <w:szCs w:val="28"/>
        </w:rPr>
        <w:t>ПАСПОРТА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комплексов процессных мероприятий</w:t>
      </w:r>
    </w:p>
    <w:p>
      <w:pPr>
        <w:pStyle w:val="Normal"/>
        <w:spacing w:lineRule="auto" w:line="240"/>
        <w:jc w:val="center"/>
        <w:rPr>
          <w:b/>
          <w:color w:themeColor="text1" w:val="000000"/>
          <w:spacing w:val="20"/>
          <w:sz w:val="28"/>
          <w:szCs w:val="28"/>
        </w:rPr>
      </w:pPr>
      <w:r>
        <w:rPr>
          <w:b/>
          <w:color w:themeColor="text1" w:val="000000"/>
          <w:spacing w:val="2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pacing w:val="20"/>
          <w:sz w:val="28"/>
          <w:szCs w:val="28"/>
        </w:rPr>
        <w:t>ПАСПОРТ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комплекса процессных мероприятий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«Развитие музейной деятельности»</w:t>
      </w:r>
    </w:p>
    <w:p>
      <w:pPr>
        <w:pStyle w:val="Normal"/>
        <w:spacing w:lineRule="auto" w:line="240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Общие положения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5"/>
        <w:gridCol w:w="4746"/>
      </w:tblGrid>
      <w:tr>
        <w:trPr>
          <w:trHeight w:val="516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выполнение комплекса процессных мероприятий</w:t>
            </w:r>
          </w:p>
        </w:tc>
        <w:tc>
          <w:tcPr>
            <w:tcW w:w="47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начальник отдела культуры Администрации муниципального образования «Починковский муниципальный округ» Смоленской области Харькова Наталья Сергеевна</w:t>
            </w:r>
          </w:p>
        </w:tc>
      </w:tr>
      <w:tr>
        <w:trPr>
          <w:trHeight w:val="459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Связь с муниципальной программой</w:t>
            </w:r>
          </w:p>
        </w:tc>
        <w:tc>
          <w:tcPr>
            <w:tcW w:w="47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муниципальная программа «Развитие культуры в муниципальном образовании «Починковский муниципальный округ» Смоленской области»</w:t>
            </w:r>
          </w:p>
        </w:tc>
      </w:tr>
    </w:tbl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ab/>
      </w:r>
    </w:p>
    <w:p>
      <w:pPr>
        <w:pStyle w:val="Normal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 xml:space="preserve">Показатели реализации комплекса процессных мероприятий </w:t>
      </w:r>
    </w:p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2142"/>
        <w:gridCol w:w="1743"/>
        <w:gridCol w:w="1608"/>
        <w:gridCol w:w="1338"/>
        <w:gridCol w:w="1204"/>
        <w:gridCol w:w="1070"/>
      </w:tblGrid>
      <w:tr>
        <w:trPr>
          <w:tblHeader w:val="true"/>
        </w:trPr>
        <w:tc>
          <w:tcPr>
            <w:tcW w:w="61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1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Наименование показателя реализации</w:t>
            </w:r>
          </w:p>
        </w:tc>
        <w:tc>
          <w:tcPr>
            <w:tcW w:w="17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6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Базовое значение показателя реализации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(2025 год)</w:t>
            </w:r>
          </w:p>
        </w:tc>
        <w:tc>
          <w:tcPr>
            <w:tcW w:w="3612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>
        <w:trPr>
          <w:tblHeader w:val="true"/>
          <w:trHeight w:val="448" w:hRule="atLeast"/>
        </w:trPr>
        <w:tc>
          <w:tcPr>
            <w:tcW w:w="61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2142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17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r>
          </w:p>
        </w:tc>
        <w:tc>
          <w:tcPr>
            <w:tcW w:w="16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r>
          </w:p>
        </w:tc>
        <w:tc>
          <w:tcPr>
            <w:tcW w:w="13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2026 год</w:t>
            </w:r>
          </w:p>
        </w:tc>
        <w:tc>
          <w:tcPr>
            <w:tcW w:w="12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2027 год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2028 год</w:t>
            </w:r>
          </w:p>
        </w:tc>
      </w:tr>
      <w:tr>
        <w:trPr>
          <w:trHeight w:val="431" w:hRule="atLeast"/>
        </w:trPr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Число посетителей</w:t>
            </w:r>
          </w:p>
        </w:tc>
        <w:tc>
          <w:tcPr>
            <w:tcW w:w="1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7880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8020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8100</w:t>
            </w:r>
          </w:p>
        </w:tc>
        <w:tc>
          <w:tcPr>
            <w:tcW w:w="10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8181</w:t>
            </w:r>
          </w:p>
        </w:tc>
      </w:tr>
      <w:tr>
        <w:trPr>
          <w:trHeight w:val="423" w:hRule="atLeast"/>
        </w:trPr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Число посещений музея удаленно через сеть Интернет</w:t>
            </w:r>
          </w:p>
        </w:tc>
        <w:tc>
          <w:tcPr>
            <w:tcW w:w="1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9364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9181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9273</w:t>
            </w:r>
          </w:p>
        </w:tc>
        <w:tc>
          <w:tcPr>
            <w:tcW w:w="10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9366</w:t>
            </w:r>
          </w:p>
        </w:tc>
      </w:tr>
      <w:tr>
        <w:trPr>
          <w:trHeight w:val="415" w:hRule="atLeast"/>
        </w:trPr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 выставок и экспозиций в музее</w:t>
            </w:r>
          </w:p>
        </w:tc>
        <w:tc>
          <w:tcPr>
            <w:tcW w:w="1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0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</w:tc>
      </w:tr>
      <w:tr>
        <w:trPr>
          <w:trHeight w:val="549" w:hRule="atLeast"/>
        </w:trPr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экскурсий в музее</w:t>
            </w:r>
          </w:p>
        </w:tc>
        <w:tc>
          <w:tcPr>
            <w:tcW w:w="1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145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146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147</w:t>
            </w:r>
          </w:p>
        </w:tc>
        <w:tc>
          <w:tcPr>
            <w:tcW w:w="10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148</w:t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lineRule="auto" w:line="240"/>
        <w:ind w:left="1985" w:right="2126"/>
        <w:jc w:val="center"/>
        <w:rPr>
          <w:b/>
          <w:color w:themeColor="text1" w:val="000000"/>
          <w:spacing w:val="20"/>
          <w:sz w:val="28"/>
          <w:szCs w:val="28"/>
        </w:rPr>
      </w:pPr>
      <w:r>
        <w:rPr>
          <w:b/>
          <w:color w:themeColor="text1" w:val="000000"/>
          <w:spacing w:val="20"/>
          <w:sz w:val="28"/>
          <w:szCs w:val="28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/>
        <w:ind w:left="1985" w:right="2126"/>
        <w:jc w:val="center"/>
        <w:rPr>
          <w:color w:themeColor="text1" w:val="000000"/>
        </w:rPr>
      </w:pPr>
      <w:r>
        <w:rPr>
          <w:b/>
          <w:color w:themeColor="text1" w:val="000000"/>
          <w:spacing w:val="20"/>
          <w:sz w:val="28"/>
          <w:szCs w:val="28"/>
        </w:rPr>
        <w:t>ПАСПОРТ</w:t>
      </w:r>
    </w:p>
    <w:p>
      <w:pPr>
        <w:pStyle w:val="Normal"/>
        <w:tabs>
          <w:tab w:val="clear" w:pos="708"/>
          <w:tab w:val="left" w:pos="142" w:leader="none"/>
        </w:tabs>
        <w:spacing w:lineRule="auto" w:line="240"/>
        <w:ind w:left="1985" w:right="2126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комплекса процессных мероприятий</w:t>
      </w:r>
    </w:p>
    <w:p>
      <w:pPr>
        <w:pStyle w:val="Normal"/>
        <w:tabs>
          <w:tab w:val="clear" w:pos="708"/>
          <w:tab w:val="left" w:pos="142" w:leader="none"/>
        </w:tabs>
        <w:spacing w:lineRule="auto" w:line="240"/>
        <w:ind w:left="1985" w:right="2126"/>
        <w:jc w:val="center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«Развитие образовательных программ в сфере культуры»</w:t>
      </w:r>
    </w:p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Общие положения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5"/>
        <w:gridCol w:w="4746"/>
      </w:tblGrid>
      <w:tr>
        <w:trPr>
          <w:trHeight w:val="516" w:hRule="atLeast"/>
        </w:trPr>
        <w:tc>
          <w:tcPr>
            <w:tcW w:w="4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выполнение комплекса процессных мероприятий</w:t>
            </w:r>
          </w:p>
        </w:tc>
        <w:tc>
          <w:tcPr>
            <w:tcW w:w="47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начальник отдела культуры Администрации муниципального образования «Починковский муниципальный округ» Смоленской области Харькова Наталья Сергеевна</w:t>
            </w:r>
          </w:p>
        </w:tc>
      </w:tr>
      <w:tr>
        <w:trPr>
          <w:trHeight w:val="700" w:hRule="atLeast"/>
        </w:trPr>
        <w:tc>
          <w:tcPr>
            <w:tcW w:w="4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Связь с муниципальной программой</w:t>
            </w:r>
          </w:p>
        </w:tc>
        <w:tc>
          <w:tcPr>
            <w:tcW w:w="47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муниципальная программа «Развитие культуры в муниципальном образовании «Починковский муниципальный округ» Смоленской области»</w:t>
            </w:r>
          </w:p>
        </w:tc>
      </w:tr>
    </w:tbl>
    <w:p>
      <w:pPr>
        <w:pStyle w:val="Normal"/>
        <w:jc w:val="both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ab/>
      </w:r>
    </w:p>
    <w:p>
      <w:pPr>
        <w:pStyle w:val="Normal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Показатели реализации комплекса процессных мероприятий</w:t>
      </w:r>
    </w:p>
    <w:tbl>
      <w:tblPr>
        <w:tblStyle w:val="12"/>
        <w:tblW w:w="49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09"/>
        <w:gridCol w:w="1348"/>
        <w:gridCol w:w="1620"/>
        <w:gridCol w:w="1347"/>
        <w:gridCol w:w="1216"/>
        <w:gridCol w:w="1180"/>
      </w:tblGrid>
      <w:tr>
        <w:trPr/>
        <w:tc>
          <w:tcPr>
            <w:tcW w:w="31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Наименование показателя реализации</w:t>
            </w:r>
          </w:p>
        </w:tc>
        <w:tc>
          <w:tcPr>
            <w:tcW w:w="134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62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Базовое значение показателя реализации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(2025 год)</w:t>
            </w:r>
          </w:p>
        </w:tc>
        <w:tc>
          <w:tcPr>
            <w:tcW w:w="3743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>
        <w:trPr>
          <w:trHeight w:val="448" w:hRule="atLeast"/>
        </w:trPr>
        <w:tc>
          <w:tcPr>
            <w:tcW w:w="310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134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2026 год</w:t>
            </w:r>
          </w:p>
        </w:tc>
        <w:tc>
          <w:tcPr>
            <w:tcW w:w="12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2027 год</w:t>
            </w:r>
          </w:p>
        </w:tc>
        <w:tc>
          <w:tcPr>
            <w:tcW w:w="11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2028 год</w:t>
            </w:r>
          </w:p>
        </w:tc>
      </w:tr>
    </w:tbl>
    <w:p>
      <w:pPr>
        <w:pStyle w:val="Normal"/>
        <w:jc w:val="center"/>
        <w:rPr>
          <w:b/>
          <w:color w:themeColor="text1" w:val="000000"/>
          <w:sz w:val="2"/>
          <w:szCs w:val="2"/>
        </w:rPr>
      </w:pPr>
      <w:r>
        <w:rPr>
          <w:b/>
          <w:color w:themeColor="text1" w:val="000000"/>
          <w:sz w:val="2"/>
          <w:szCs w:val="2"/>
        </w:rPr>
      </w:r>
    </w:p>
    <w:tbl>
      <w:tblPr>
        <w:tblStyle w:val="12"/>
        <w:tblW w:w="49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09"/>
        <w:gridCol w:w="1348"/>
        <w:gridCol w:w="1620"/>
        <w:gridCol w:w="1347"/>
        <w:gridCol w:w="1216"/>
        <w:gridCol w:w="1180"/>
      </w:tblGrid>
      <w:tr>
        <w:trPr>
          <w:tblHeader w:val="true"/>
          <w:trHeight w:val="260" w:hRule="atLeast"/>
        </w:trPr>
        <w:tc>
          <w:tcPr>
            <w:tcW w:w="3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2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1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>
          <w:trHeight w:val="433" w:hRule="atLeast"/>
        </w:trPr>
        <w:tc>
          <w:tcPr>
            <w:tcW w:w="3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Выполнение плановых значений показателей количества обучающихся</w:t>
            </w:r>
          </w:p>
        </w:tc>
        <w:tc>
          <w:tcPr>
            <w:tcW w:w="1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1331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1331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1331</w:t>
            </w:r>
          </w:p>
        </w:tc>
        <w:tc>
          <w:tcPr>
            <w:tcW w:w="11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1331</w:t>
            </w:r>
          </w:p>
        </w:tc>
      </w:tr>
      <w:tr>
        <w:trPr>
          <w:trHeight w:val="433" w:hRule="atLeast"/>
        </w:trPr>
        <w:tc>
          <w:tcPr>
            <w:tcW w:w="3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Число посещений культурных мероприятий, проводимых ДШИ</w:t>
            </w:r>
          </w:p>
        </w:tc>
        <w:tc>
          <w:tcPr>
            <w:tcW w:w="13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6480</w:t>
            </w:r>
          </w:p>
        </w:tc>
        <w:tc>
          <w:tcPr>
            <w:tcW w:w="13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6610</w:t>
            </w:r>
          </w:p>
        </w:tc>
        <w:tc>
          <w:tcPr>
            <w:tcW w:w="12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6676</w:t>
            </w:r>
          </w:p>
        </w:tc>
        <w:tc>
          <w:tcPr>
            <w:tcW w:w="11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6743</w:t>
            </w:r>
          </w:p>
        </w:tc>
      </w:tr>
    </w:tbl>
    <w:p>
      <w:pPr>
        <w:pStyle w:val="Normal"/>
        <w:spacing w:lineRule="auto" w:line="240"/>
        <w:jc w:val="center"/>
        <w:rPr>
          <w:b/>
          <w:color w:themeColor="text1" w:val="000000"/>
          <w:spacing w:val="20"/>
          <w:sz w:val="28"/>
          <w:szCs w:val="28"/>
        </w:rPr>
      </w:pPr>
      <w:r>
        <w:rPr>
          <w:b/>
          <w:color w:themeColor="text1" w:val="000000"/>
          <w:spacing w:val="2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pacing w:val="20"/>
          <w:sz w:val="28"/>
          <w:szCs w:val="28"/>
        </w:rPr>
        <w:t>ПАСПОРТ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комплекса процессных мероприятий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«Развитие библиотечного обслуживания»</w:t>
      </w:r>
    </w:p>
    <w:p>
      <w:pPr>
        <w:pStyle w:val="Normal"/>
        <w:spacing w:lineRule="auto" w:line="240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Общие положения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5"/>
        <w:gridCol w:w="4746"/>
      </w:tblGrid>
      <w:tr>
        <w:trPr>
          <w:trHeight w:val="516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выполнение комплекса процессных мероприятий</w:t>
            </w:r>
          </w:p>
        </w:tc>
        <w:tc>
          <w:tcPr>
            <w:tcW w:w="47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начальник отдела культуры Администрации муниципального образования «Починковский муниципальный округ» Смоленской области Харькова Наталья Сергеевна</w:t>
            </w:r>
          </w:p>
        </w:tc>
      </w:tr>
      <w:tr>
        <w:trPr>
          <w:trHeight w:val="565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Связь с муниципальной программой</w:t>
            </w:r>
          </w:p>
        </w:tc>
        <w:tc>
          <w:tcPr>
            <w:tcW w:w="47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муниципальная программа «Развитие культуры в муниципальном образовании «Починковский муниципальный округ» Смоленской области»</w:t>
            </w:r>
          </w:p>
        </w:tc>
      </w:tr>
    </w:tbl>
    <w:p>
      <w:pPr>
        <w:pStyle w:val="Normal"/>
        <w:jc w:val="both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ab/>
      </w:r>
    </w:p>
    <w:p>
      <w:pPr>
        <w:pStyle w:val="Normal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 xml:space="preserve">Показатели реализации комплекса процессных мероприятий </w:t>
      </w:r>
    </w:p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7"/>
        <w:gridCol w:w="2308"/>
        <w:gridCol w:w="1309"/>
        <w:gridCol w:w="1737"/>
        <w:gridCol w:w="1336"/>
        <w:gridCol w:w="1253"/>
        <w:gridCol w:w="1151"/>
      </w:tblGrid>
      <w:tr>
        <w:trPr>
          <w:tblHeader w:val="true"/>
        </w:trPr>
        <w:tc>
          <w:tcPr>
            <w:tcW w:w="62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3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Наименование показателя реализации</w:t>
            </w:r>
          </w:p>
        </w:tc>
        <w:tc>
          <w:tcPr>
            <w:tcW w:w="13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73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Базовое значение показателя реализации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(2025 год)</w:t>
            </w:r>
          </w:p>
        </w:tc>
        <w:tc>
          <w:tcPr>
            <w:tcW w:w="374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>
        <w:trPr>
          <w:tblHeader w:val="true"/>
          <w:trHeight w:val="448" w:hRule="atLeast"/>
        </w:trPr>
        <w:tc>
          <w:tcPr>
            <w:tcW w:w="62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230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13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r>
          </w:p>
        </w:tc>
        <w:tc>
          <w:tcPr>
            <w:tcW w:w="173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r>
          </w:p>
        </w:tc>
        <w:tc>
          <w:tcPr>
            <w:tcW w:w="1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2026 год</w:t>
            </w:r>
          </w:p>
        </w:tc>
        <w:tc>
          <w:tcPr>
            <w:tcW w:w="1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2027 год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2028 год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новых поступлений в библиотечные фонды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экз.</w:t>
            </w:r>
          </w:p>
        </w:tc>
        <w:tc>
          <w:tcPr>
            <w:tcW w:w="17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3432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3466</w:t>
            </w:r>
          </w:p>
        </w:tc>
        <w:tc>
          <w:tcPr>
            <w:tcW w:w="12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3501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3536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5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 социально-культурных мероприятий, проведенных библиотечной системой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7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2402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2426</w:t>
            </w:r>
          </w:p>
        </w:tc>
        <w:tc>
          <w:tcPr>
            <w:tcW w:w="12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2450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2475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5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 выданных экземпляров библиотечного фонда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тыс./экз. в год</w:t>
            </w:r>
          </w:p>
        </w:tc>
        <w:tc>
          <w:tcPr>
            <w:tcW w:w="17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382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386</w:t>
            </w:r>
          </w:p>
        </w:tc>
        <w:tc>
          <w:tcPr>
            <w:tcW w:w="12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390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394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5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посещений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7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256277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183880</w:t>
            </w:r>
          </w:p>
        </w:tc>
        <w:tc>
          <w:tcPr>
            <w:tcW w:w="12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185719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187576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5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том числе детьми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тыс. чел</w:t>
            </w:r>
          </w:p>
        </w:tc>
        <w:tc>
          <w:tcPr>
            <w:tcW w:w="17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83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83,8</w:t>
            </w:r>
          </w:p>
        </w:tc>
        <w:tc>
          <w:tcPr>
            <w:tcW w:w="12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84,6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85,4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5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посещений удаленно через сеть Интернет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7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39955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40329</w:t>
            </w:r>
          </w:p>
        </w:tc>
        <w:tc>
          <w:tcPr>
            <w:tcW w:w="12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40732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41140</w:t>
            </w:r>
          </w:p>
        </w:tc>
      </w:tr>
      <w:tr>
        <w:trPr/>
        <w:tc>
          <w:tcPr>
            <w:tcW w:w="6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25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23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3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%</w:t>
            </w:r>
          </w:p>
        </w:tc>
        <w:tc>
          <w:tcPr>
            <w:tcW w:w="17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5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8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</w:tbl>
    <w:p>
      <w:pPr>
        <w:pStyle w:val="Normal"/>
        <w:spacing w:lineRule="auto" w:line="240"/>
        <w:jc w:val="center"/>
        <w:rPr>
          <w:b/>
          <w:color w:themeColor="text1" w:val="000000"/>
          <w:spacing w:val="20"/>
          <w:sz w:val="24"/>
          <w:szCs w:val="24"/>
        </w:rPr>
      </w:pPr>
      <w:r>
        <w:rPr>
          <w:b/>
          <w:color w:themeColor="text1" w:val="000000"/>
          <w:spacing w:val="20"/>
          <w:sz w:val="24"/>
          <w:szCs w:val="24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pacing w:val="20"/>
          <w:sz w:val="28"/>
          <w:szCs w:val="28"/>
        </w:rPr>
        <w:t>ПАСПОРТ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комплекса процессных мероприятий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«Организация культурно-досугового обслуживания населения»</w:t>
      </w:r>
    </w:p>
    <w:p>
      <w:pPr>
        <w:pStyle w:val="Normal"/>
        <w:spacing w:lineRule="auto" w:line="240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Общие положения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5"/>
        <w:gridCol w:w="4746"/>
      </w:tblGrid>
      <w:tr>
        <w:trPr>
          <w:trHeight w:val="516" w:hRule="atLeast"/>
        </w:trPr>
        <w:tc>
          <w:tcPr>
            <w:tcW w:w="4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выполнение комплекса процессных мероприятий</w:t>
            </w:r>
          </w:p>
        </w:tc>
        <w:tc>
          <w:tcPr>
            <w:tcW w:w="47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начальник отдела культуры Администрации муниципального образования «Починковский муниципальный округ» Смоленской области Харькова Наталья Сергеевна</w:t>
            </w:r>
          </w:p>
        </w:tc>
      </w:tr>
      <w:tr>
        <w:trPr>
          <w:trHeight w:val="461" w:hRule="atLeast"/>
        </w:trPr>
        <w:tc>
          <w:tcPr>
            <w:tcW w:w="4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Связь с муниципальной программой</w:t>
            </w:r>
          </w:p>
        </w:tc>
        <w:tc>
          <w:tcPr>
            <w:tcW w:w="47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муниципальная программа «Развитие культуры в муниципальном образовании «Починковский муниципальный округ» Смоленской области»</w:t>
            </w:r>
          </w:p>
        </w:tc>
      </w:tr>
    </w:tbl>
    <w:p>
      <w:pPr>
        <w:pStyle w:val="Normal"/>
        <w:spacing w:lineRule="auto" w:line="24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Показатели реализации комплекса процессных мероприятий</w:t>
      </w:r>
    </w:p>
    <w:p>
      <w:pPr>
        <w:pStyle w:val="Normal"/>
        <w:spacing w:lineRule="auto" w:line="24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4"/>
        <w:gridCol w:w="3090"/>
        <w:gridCol w:w="1252"/>
        <w:gridCol w:w="1427"/>
        <w:gridCol w:w="1087"/>
        <w:gridCol w:w="1131"/>
        <w:gridCol w:w="1110"/>
      </w:tblGrid>
      <w:tr>
        <w:trPr>
          <w:tblHeader w:val="true"/>
        </w:trPr>
        <w:tc>
          <w:tcPr>
            <w:tcW w:w="62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09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Наименование показателя реализации</w:t>
            </w:r>
          </w:p>
        </w:tc>
        <w:tc>
          <w:tcPr>
            <w:tcW w:w="125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42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Базовое значение показателя реализации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(2025 год)</w:t>
            </w:r>
          </w:p>
        </w:tc>
        <w:tc>
          <w:tcPr>
            <w:tcW w:w="3328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>
        <w:trPr>
          <w:tblHeader w:val="true"/>
          <w:trHeight w:val="310" w:hRule="atLeast"/>
        </w:trPr>
        <w:tc>
          <w:tcPr>
            <w:tcW w:w="62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3090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125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r>
          </w:p>
        </w:tc>
        <w:tc>
          <w:tcPr>
            <w:tcW w:w="142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2026 год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2027 год</w:t>
            </w:r>
          </w:p>
        </w:tc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2028 год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проведенных бесплатных мероприятий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4299</w:t>
            </w:r>
          </w:p>
        </w:tc>
        <w:tc>
          <w:tcPr>
            <w:tcW w:w="10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4046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4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4088</w:t>
            </w:r>
          </w:p>
        </w:tc>
        <w:tc>
          <w:tcPr>
            <w:tcW w:w="1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4" w:right="47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4129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участников бесплатных мероприятий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191732</w:t>
            </w:r>
          </w:p>
        </w:tc>
        <w:tc>
          <w:tcPr>
            <w:tcW w:w="10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248250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250733</w:t>
            </w:r>
          </w:p>
        </w:tc>
        <w:tc>
          <w:tcPr>
            <w:tcW w:w="1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253240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посещений культурно-массовых мероприятий в КДУ дистанционно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63236</w:t>
            </w:r>
          </w:p>
        </w:tc>
        <w:tc>
          <w:tcPr>
            <w:tcW w:w="10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63868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64507</w:t>
            </w:r>
          </w:p>
        </w:tc>
        <w:tc>
          <w:tcPr>
            <w:tcW w:w="1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65152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26" w:left="-426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проведенных семинаров, мастер-классов, творческих лабораторий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0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2" w:left="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клубных формирований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217</w:t>
            </w:r>
          </w:p>
        </w:tc>
        <w:tc>
          <w:tcPr>
            <w:tcW w:w="10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224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224</w:t>
            </w:r>
          </w:p>
        </w:tc>
        <w:tc>
          <w:tcPr>
            <w:tcW w:w="1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224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2" w:left="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платных культурно-досуговых мероприятий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2039</w:t>
            </w:r>
          </w:p>
        </w:tc>
        <w:tc>
          <w:tcPr>
            <w:tcW w:w="10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2059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2080</w:t>
            </w:r>
          </w:p>
        </w:tc>
        <w:tc>
          <w:tcPr>
            <w:tcW w:w="1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2101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2" w:left="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посещений культурно-досуговых мероприятий на платной основе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21506</w:t>
            </w:r>
          </w:p>
        </w:tc>
        <w:tc>
          <w:tcPr>
            <w:tcW w:w="10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21721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21938</w:t>
            </w:r>
          </w:p>
        </w:tc>
        <w:tc>
          <w:tcPr>
            <w:tcW w:w="1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22157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2" w:left="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Число участников клубных формирований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2112</w:t>
            </w:r>
          </w:p>
        </w:tc>
        <w:tc>
          <w:tcPr>
            <w:tcW w:w="10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2065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2085</w:t>
            </w:r>
          </w:p>
        </w:tc>
        <w:tc>
          <w:tcPr>
            <w:tcW w:w="1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2105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2" w:left="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Количество посещений кинозала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чел.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2082</w:t>
            </w:r>
          </w:p>
        </w:tc>
        <w:tc>
          <w:tcPr>
            <w:tcW w:w="10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2142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2264</w:t>
            </w:r>
          </w:p>
        </w:tc>
        <w:tc>
          <w:tcPr>
            <w:tcW w:w="1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2286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2" w:left="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i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Доля показов отечественного кино от общего показа кинофильмов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%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10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1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2" w:left="142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39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Число мероприятий с применением автоклуба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bCs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ед.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63</w:t>
            </w:r>
          </w:p>
        </w:tc>
        <w:tc>
          <w:tcPr>
            <w:tcW w:w="10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64</w:t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65</w:t>
            </w:r>
          </w:p>
        </w:tc>
        <w:tc>
          <w:tcPr>
            <w:tcW w:w="1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66</w:t>
            </w:r>
          </w:p>
        </w:tc>
      </w:tr>
    </w:tbl>
    <w:p>
      <w:pPr>
        <w:pStyle w:val="Normal"/>
        <w:spacing w:lineRule="auto" w:line="240"/>
        <w:jc w:val="center"/>
        <w:rPr>
          <w:b/>
          <w:color w:themeColor="text1" w:val="000000"/>
          <w:spacing w:val="20"/>
          <w:sz w:val="28"/>
          <w:szCs w:val="28"/>
        </w:rPr>
      </w:pPr>
      <w:r>
        <w:rPr>
          <w:b/>
          <w:color w:themeColor="text1" w:val="000000"/>
          <w:spacing w:val="2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pacing w:val="20"/>
          <w:sz w:val="28"/>
          <w:szCs w:val="28"/>
        </w:rPr>
        <w:t>ПАСПОРТ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комплекса процессных мероприятий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«Обеспечение организационных условий для реализации муниципальной программы»</w:t>
      </w:r>
    </w:p>
    <w:p>
      <w:pPr>
        <w:pStyle w:val="Normal"/>
        <w:spacing w:lineRule="auto" w:line="240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Общие положения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4"/>
        <w:gridCol w:w="5477"/>
      </w:tblGrid>
      <w:tr>
        <w:trPr>
          <w:trHeight w:val="516" w:hRule="atLeast"/>
        </w:trPr>
        <w:tc>
          <w:tcPr>
            <w:tcW w:w="42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выполнение комплекса процессных мероприятий</w:t>
            </w:r>
          </w:p>
        </w:tc>
        <w:tc>
          <w:tcPr>
            <w:tcW w:w="5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начальник отдела культуры Администрации муниципального образования «Починковский муниципальный округ» Смоленской области Харькова Наталья Сергеевна</w:t>
            </w:r>
          </w:p>
        </w:tc>
      </w:tr>
      <w:tr>
        <w:trPr>
          <w:trHeight w:val="431" w:hRule="atLeast"/>
        </w:trPr>
        <w:tc>
          <w:tcPr>
            <w:tcW w:w="42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Связь с муниципальной программой</w:t>
            </w:r>
          </w:p>
        </w:tc>
        <w:tc>
          <w:tcPr>
            <w:tcW w:w="5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муниципальная программа «Развитие культуры в муниципальном образовании «Починковский муниципальный округ» Смоленской области»</w:t>
            </w:r>
          </w:p>
        </w:tc>
      </w:tr>
    </w:tbl>
    <w:p>
      <w:pPr>
        <w:pStyle w:val="Normal"/>
        <w:jc w:val="both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ab/>
      </w:r>
    </w:p>
    <w:p>
      <w:pPr>
        <w:pStyle w:val="Normal"/>
        <w:spacing w:lineRule="auto" w:line="240"/>
        <w:ind w:firstLine="709"/>
        <w:jc w:val="both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Показатели реализации комплекса процессных мероприятий «Обеспечение организационных условий для реализации муниципальной программы» не предусмотрены.</w:t>
      </w:r>
    </w:p>
    <w:p>
      <w:pPr>
        <w:pStyle w:val="Normal"/>
        <w:spacing w:lineRule="auto" w:line="240"/>
        <w:ind w:left="1701" w:right="1700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ind w:left="1701" w:right="1700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ind w:left="1701" w:right="1700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pacing w:val="20"/>
          <w:sz w:val="28"/>
          <w:szCs w:val="28"/>
        </w:rPr>
        <w:t>ПАСПОРТ</w:t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комплекса процессных мероприятий</w:t>
      </w:r>
    </w:p>
    <w:p>
      <w:pPr>
        <w:pStyle w:val="Normal"/>
        <w:spacing w:lineRule="auto" w:line="240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</w:r>
    </w:p>
    <w:p>
      <w:pPr>
        <w:pStyle w:val="Normal"/>
        <w:spacing w:lineRule="auto" w:line="240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Общие положения</w:t>
      </w:r>
    </w:p>
    <w:tbl>
      <w:tblPr>
        <w:tblStyle w:val="12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3"/>
        <w:gridCol w:w="5478"/>
      </w:tblGrid>
      <w:tr>
        <w:trPr>
          <w:trHeight w:val="516" w:hRule="atLeast"/>
        </w:trPr>
        <w:tc>
          <w:tcPr>
            <w:tcW w:w="42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Ответственный за выполнение комплекса процессных мероприятий</w:t>
            </w:r>
          </w:p>
        </w:tc>
        <w:tc>
          <w:tcPr>
            <w:tcW w:w="54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начальник отдела культуры Администрации муниципального образования «Починковский муниципальный округ» Смоленской области Харькова Наталья Сергеевна</w:t>
            </w:r>
          </w:p>
        </w:tc>
      </w:tr>
      <w:tr>
        <w:trPr>
          <w:trHeight w:val="431" w:hRule="atLeast"/>
        </w:trPr>
        <w:tc>
          <w:tcPr>
            <w:tcW w:w="42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Связь с муниципальной программой</w:t>
            </w:r>
          </w:p>
        </w:tc>
        <w:tc>
          <w:tcPr>
            <w:tcW w:w="54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муниципальная программа «Развитие культуры в муниципальном образовании «Починковский муниципальный округ» Смоленской области»</w:t>
            </w:r>
          </w:p>
        </w:tc>
      </w:tr>
    </w:tbl>
    <w:p>
      <w:pPr>
        <w:pStyle w:val="Normal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Показатели реализации комплекса процессных мероприятий</w:t>
      </w:r>
    </w:p>
    <w:p>
      <w:pPr>
        <w:pStyle w:val="Normal"/>
        <w:spacing w:lineRule="auto" w:line="24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color w:themeColor="text1" w:val="000000"/>
        </w:rPr>
      </w:r>
    </w:p>
    <w:tbl>
      <w:tblPr>
        <w:tblStyle w:val="12"/>
        <w:tblW w:w="49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09"/>
        <w:gridCol w:w="1347"/>
        <w:gridCol w:w="1621"/>
        <w:gridCol w:w="1346"/>
        <w:gridCol w:w="1216"/>
        <w:gridCol w:w="1181"/>
      </w:tblGrid>
      <w:tr>
        <w:trPr/>
        <w:tc>
          <w:tcPr>
            <w:tcW w:w="31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Наименование показателя реализации</w:t>
            </w:r>
          </w:p>
        </w:tc>
        <w:tc>
          <w:tcPr>
            <w:tcW w:w="13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62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Базовое значение показателя реализации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23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(2025 год)</w:t>
            </w:r>
          </w:p>
        </w:tc>
        <w:tc>
          <w:tcPr>
            <w:tcW w:w="3743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>
        <w:trPr>
          <w:trHeight w:val="448" w:hRule="atLeast"/>
        </w:trPr>
        <w:tc>
          <w:tcPr>
            <w:tcW w:w="310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13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r>
          </w:p>
        </w:tc>
        <w:tc>
          <w:tcPr>
            <w:tcW w:w="162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color w:themeColor="text1" w:val="000000"/>
                <w:sz w:val="24"/>
                <w:szCs w:val="24"/>
                <w:shd w:fill="FFFFFF" w:val="clear"/>
              </w:rPr>
            </w:r>
          </w:p>
        </w:tc>
        <w:tc>
          <w:tcPr>
            <w:tcW w:w="13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2026 год</w:t>
            </w:r>
          </w:p>
        </w:tc>
        <w:tc>
          <w:tcPr>
            <w:tcW w:w="12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2027 год</w:t>
            </w:r>
          </w:p>
        </w:tc>
        <w:tc>
          <w:tcPr>
            <w:tcW w:w="11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2028 год</w:t>
            </w:r>
          </w:p>
        </w:tc>
      </w:tr>
      <w:tr>
        <w:trPr>
          <w:trHeight w:val="448" w:hRule="atLeast"/>
        </w:trPr>
        <w:tc>
          <w:tcPr>
            <w:tcW w:w="31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Доля объектов в сфере культуры, доступных  для инвалидов и других маломобильных групп населения в общем количестве объектов культуры</w:t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8"/>
                <w:szCs w:val="20"/>
                <w:lang w:val="ru-RU" w:eastAsia="en-US" w:bidi="ar-SA"/>
              </w:rPr>
              <w:t>%</w:t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8"/>
                <w:szCs w:val="20"/>
                <w:lang w:val="ru-RU" w:eastAsia="en-US" w:bidi="ar-SA"/>
              </w:rPr>
              <w:t>83</w:t>
            </w:r>
          </w:p>
        </w:tc>
        <w:tc>
          <w:tcPr>
            <w:tcW w:w="13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8"/>
                <w:szCs w:val="20"/>
                <w:lang w:val="ru-RU" w:eastAsia="en-US" w:bidi="ar-SA"/>
              </w:rPr>
              <w:t>83</w:t>
            </w:r>
          </w:p>
        </w:tc>
        <w:tc>
          <w:tcPr>
            <w:tcW w:w="12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8"/>
                <w:szCs w:val="20"/>
                <w:lang w:val="ru-RU" w:eastAsia="en-US" w:bidi="ar-SA"/>
              </w:rPr>
              <w:t>83</w:t>
            </w:r>
          </w:p>
        </w:tc>
        <w:tc>
          <w:tcPr>
            <w:tcW w:w="11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8"/>
                <w:szCs w:val="20"/>
                <w:lang w:val="ru-RU" w:eastAsia="en-US" w:bidi="ar-SA"/>
              </w:rPr>
              <w:t>83</w:t>
            </w:r>
          </w:p>
        </w:tc>
      </w:tr>
      <w:tr>
        <w:trPr>
          <w:trHeight w:val="448" w:hRule="atLeast"/>
        </w:trPr>
        <w:tc>
          <w:tcPr>
            <w:tcW w:w="31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Полностью доступны</w:t>
            </w:r>
          </w:p>
        </w:tc>
        <w:tc>
          <w:tcPr>
            <w:tcW w:w="13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8"/>
                <w:szCs w:val="20"/>
                <w:lang w:val="ru-RU" w:eastAsia="en-US" w:bidi="ar-SA"/>
              </w:rPr>
              <w:t>%</w:t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8"/>
                <w:szCs w:val="20"/>
                <w:lang w:val="ru-RU" w:eastAsia="en-US" w:bidi="ar-SA"/>
              </w:rPr>
              <w:t>10</w:t>
            </w:r>
          </w:p>
        </w:tc>
        <w:tc>
          <w:tcPr>
            <w:tcW w:w="13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8"/>
                <w:szCs w:val="20"/>
                <w:lang w:val="ru-RU" w:eastAsia="en-US" w:bidi="ar-SA"/>
              </w:rPr>
              <w:t>10</w:t>
            </w:r>
          </w:p>
        </w:tc>
        <w:tc>
          <w:tcPr>
            <w:tcW w:w="12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8"/>
                <w:szCs w:val="20"/>
                <w:lang w:val="ru-RU" w:eastAsia="en-US" w:bidi="ar-SA"/>
              </w:rPr>
              <w:t>10</w:t>
            </w:r>
          </w:p>
        </w:tc>
        <w:tc>
          <w:tcPr>
            <w:tcW w:w="11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/>
                <w:color w:themeColor="text1" w:val="000000"/>
                <w:kern w:val="0"/>
                <w:sz w:val="28"/>
                <w:szCs w:val="20"/>
                <w:lang w:val="ru-RU" w:eastAsia="en-US" w:bidi="ar-SA"/>
              </w:rPr>
              <w:t>10</w:t>
            </w:r>
          </w:p>
        </w:tc>
      </w:tr>
    </w:tbl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40"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40"/>
        <w:ind w:left="1701" w:right="1700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ind w:left="1701" w:right="170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 xml:space="preserve">СВЕДЕНИЯ </w:t>
      </w:r>
    </w:p>
    <w:p>
      <w:pPr>
        <w:pStyle w:val="Normal"/>
        <w:spacing w:lineRule="auto" w:line="240"/>
        <w:ind w:left="1701" w:right="1700"/>
        <w:jc w:val="center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о финансировании структурных элементов муниципальной программы</w:t>
      </w:r>
    </w:p>
    <w:p>
      <w:pPr>
        <w:pStyle w:val="Normal"/>
        <w:ind w:left="1701" w:right="1700"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tbl>
      <w:tblPr>
        <w:tblW w:w="992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4"/>
        <w:gridCol w:w="14"/>
        <w:gridCol w:w="1988"/>
        <w:gridCol w:w="1567"/>
        <w:gridCol w:w="1440"/>
        <w:gridCol w:w="971"/>
        <w:gridCol w:w="1133"/>
        <w:gridCol w:w="1133"/>
        <w:gridCol w:w="1121"/>
      </w:tblGrid>
      <w:tr>
        <w:trPr>
          <w:trHeight w:val="1038" w:hRule="atLeast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 xml:space="preserve">№ </w:t>
            </w:r>
            <w:r>
              <w:rPr>
                <w:color w:themeColor="text1" w:val="000000"/>
                <w:sz w:val="22"/>
                <w:szCs w:val="22"/>
              </w:rPr>
              <w:t>п/п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Наименование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4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right="-34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    (тыс. рублей)</w:t>
            </w:r>
          </w:p>
        </w:tc>
      </w:tr>
      <w:tr>
        <w:trPr>
          <w:trHeight w:val="327" w:hRule="atLeast"/>
        </w:trPr>
        <w:tc>
          <w:tcPr>
            <w:tcW w:w="5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right="-34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  <w:shd w:fill="FFFFFF" w:val="clear"/>
              </w:rPr>
              <w:t>2026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  <w:shd w:fill="FFFFFF" w:val="clear"/>
              </w:rPr>
              <w:t>2027 год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  <w:shd w:fill="FFFFFF" w:val="clear"/>
              </w:rPr>
              <w:t>2028 год</w:t>
            </w:r>
          </w:p>
        </w:tc>
      </w:tr>
      <w:tr>
        <w:trPr>
          <w:trHeight w:val="80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69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8</w:t>
            </w:r>
          </w:p>
        </w:tc>
      </w:tr>
      <w:tr>
        <w:trPr>
          <w:trHeight w:val="362" w:hRule="atLeast"/>
        </w:trPr>
        <w:tc>
          <w:tcPr>
            <w:tcW w:w="9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1. Региональный проект «Семейные ценности и инфраструктура культуры»</w:t>
            </w:r>
          </w:p>
        </w:tc>
      </w:tr>
      <w:tr>
        <w:trPr>
          <w:trHeight w:val="152" w:hRule="atLeast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1.1.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Модернизация региональных и (или) муниципальных учреждений культуры (субсидия на модернизацию учреждений культурно-досугового типа в населенных пунктах с численностью до 500 тыс. человек)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Муниципальное бюджетное учреждение культуры «Районный культурно-досуговый центр»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4" w:right="-108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9 439,3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9 439,3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bCs/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 w:right="-108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9 064,6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9 064,6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 w:right="-108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280,3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280,3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94,4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94,4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1.2.</w:t>
            </w:r>
          </w:p>
        </w:tc>
        <w:tc>
          <w:tcPr>
            <w:tcW w:w="20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Модернизация региональных и (или) муниципальных учреждений культуры (субсидия на модернизацию муниципальных библиотек)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Муниципальное бюджетное учреждение культуры «Починковская централизованная библиотечная система»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7 004,3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7 004,3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 w:right="-108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6 726,2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6 726,2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 w:right="-108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208,0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208,0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70,1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1.3.</w:t>
            </w:r>
          </w:p>
        </w:tc>
        <w:tc>
          <w:tcPr>
            <w:tcW w:w="20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Модернизация региональных и (или) муниципальных учреждений культуры (субсидия на модернизацию муниципальных музеев)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Муниципальное бюджетное учреждение культуры «Починковский историко-краеведческий музей»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5 262,1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 w:right="-108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5 001,1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 w:right="-108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208,4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52,6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1.4.</w:t>
            </w:r>
          </w:p>
        </w:tc>
        <w:tc>
          <w:tcPr>
            <w:tcW w:w="20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Техническое оснащение муниципальных музеев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Муниципальное бюджетное учреждение культуры «Починковский историко-краеведческий музей»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6 900,0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6 900,0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 w:right="-108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6 557,1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6 557,1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 w:right="-108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273,2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273,2</w:t>
            </w:r>
          </w:p>
        </w:tc>
      </w:tr>
      <w:tr>
        <w:trPr>
          <w:trHeight w:val="15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69,7</w:t>
            </w:r>
          </w:p>
        </w:tc>
      </w:tr>
      <w:tr>
        <w:trPr>
          <w:trHeight w:val="151" w:hRule="atLeast"/>
        </w:trPr>
        <w:tc>
          <w:tcPr>
            <w:tcW w:w="255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Итого по региональному проекту: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28 605,8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16 443,7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5 262,1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6 900,0</w:t>
            </w:r>
          </w:p>
        </w:tc>
      </w:tr>
      <w:tr>
        <w:trPr>
          <w:trHeight w:val="151" w:hRule="atLeast"/>
        </w:trPr>
        <w:tc>
          <w:tcPr>
            <w:tcW w:w="255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 w:right="-108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27 349,1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15 790,9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5 001,1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6 557,1</w:t>
            </w:r>
          </w:p>
        </w:tc>
      </w:tr>
      <w:tr>
        <w:trPr>
          <w:trHeight w:val="151" w:hRule="atLeast"/>
        </w:trPr>
        <w:tc>
          <w:tcPr>
            <w:tcW w:w="255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 w:right="-108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970,0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488,4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208,4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273,2</w:t>
            </w:r>
          </w:p>
        </w:tc>
      </w:tr>
      <w:tr>
        <w:trPr>
          <w:trHeight w:val="151" w:hRule="atLeast"/>
        </w:trPr>
        <w:tc>
          <w:tcPr>
            <w:tcW w:w="255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286,7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164,4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52,6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69,7</w:t>
            </w:r>
          </w:p>
        </w:tc>
      </w:tr>
      <w:tr>
        <w:trPr>
          <w:trHeight w:val="151" w:hRule="atLeast"/>
        </w:trPr>
        <w:tc>
          <w:tcPr>
            <w:tcW w:w="992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2. Ведомственный проект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Участие в ведомственных проектах не предусмотрено.</w:t>
            </w:r>
          </w:p>
        </w:tc>
      </w:tr>
      <w:tr>
        <w:trPr>
          <w:trHeight w:val="308" w:hRule="atLeast"/>
        </w:trPr>
        <w:tc>
          <w:tcPr>
            <w:tcW w:w="9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3. Комплекс процессных мероприятий «Развитие музейной деятельности»</w:t>
            </w:r>
          </w:p>
        </w:tc>
      </w:tr>
      <w:tr>
        <w:trPr>
          <w:trHeight w:val="334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3.1.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Муниципальное бюджетное учреждение культуры «Починковский историко-краеведческий музей»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  <w:p>
            <w:pPr>
              <w:pStyle w:val="Normal"/>
              <w:spacing w:lineRule="auto" w:line="240"/>
              <w:rPr>
                <w:b/>
                <w:i/>
                <w:i/>
                <w:color w:themeColor="text1" w:val="000000"/>
                <w:sz w:val="22"/>
                <w:szCs w:val="22"/>
              </w:rPr>
            </w:pPr>
            <w:r>
              <w:rPr>
                <w:b/>
                <w:i/>
                <w:color w:themeColor="text1" w:val="000000"/>
                <w:sz w:val="22"/>
                <w:szCs w:val="22"/>
              </w:rPr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9 786,5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3 106,0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3 340,2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 xml:space="preserve"> </w:t>
            </w:r>
            <w:r>
              <w:rPr>
                <w:color w:themeColor="text1" w:val="000000"/>
                <w:sz w:val="22"/>
                <w:szCs w:val="22"/>
              </w:rPr>
              <w:t>3 340,2</w:t>
            </w:r>
          </w:p>
        </w:tc>
      </w:tr>
      <w:tr>
        <w:trPr>
          <w:trHeight w:val="334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3.2.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Расходы на предоставление субсидии на иные цели бюджетным и автономным учреждениям</w:t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265,9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251,5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14,4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0</w:t>
            </w:r>
          </w:p>
        </w:tc>
      </w:tr>
      <w:tr>
        <w:trPr>
          <w:trHeight w:val="533" w:hRule="atLeast"/>
        </w:trPr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09"/>
              <w:rPr>
                <w:b/>
                <w:i/>
                <w:i/>
                <w:color w:themeColor="text1" w:val="000000"/>
                <w:sz w:val="22"/>
                <w:szCs w:val="22"/>
              </w:rPr>
            </w:pPr>
            <w:r>
              <w:rPr>
                <w:b/>
                <w:i/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b/>
                <w:i/>
                <w:i/>
                <w:color w:themeColor="text1" w:val="000000"/>
                <w:sz w:val="22"/>
                <w:szCs w:val="22"/>
              </w:rPr>
            </w:pPr>
            <w:r>
              <w:rPr>
                <w:b/>
                <w:i/>
                <w:color w:themeColor="text1" w:val="000000"/>
                <w:sz w:val="22"/>
                <w:szCs w:val="22"/>
              </w:rPr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10 052,4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3 357,5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3 354,6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3 340,2</w:t>
            </w:r>
          </w:p>
        </w:tc>
      </w:tr>
      <w:tr>
        <w:trPr>
          <w:trHeight w:val="385" w:hRule="atLeast"/>
        </w:trPr>
        <w:tc>
          <w:tcPr>
            <w:tcW w:w="992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4. Комплекс процессных мероприятий «Развитие образовательных программ в сфере культуры»</w:t>
            </w:r>
          </w:p>
        </w:tc>
      </w:tr>
      <w:tr>
        <w:trPr>
          <w:trHeight w:val="533" w:hRule="atLeast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9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4.1.</w:t>
            </w:r>
          </w:p>
        </w:tc>
        <w:tc>
          <w:tcPr>
            <w:tcW w:w="20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i/>
                <w:i/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Муниципальное бюджетное учреждение дополнительного образования «Детская школа искусств Починковского муниципального округа» Смоленской области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123 355,4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39 932,9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41 711,3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41 711,3</w:t>
            </w:r>
          </w:p>
        </w:tc>
      </w:tr>
      <w:tr>
        <w:trPr>
          <w:trHeight w:val="533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9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4.2.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Расходы на предоставление субсидии на иные цели бюджетным и автономным учреждениям</w:t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109"/>
              <w:rPr>
                <w:b/>
                <w:i/>
                <w:i/>
                <w:color w:themeColor="text1" w:val="000000"/>
                <w:sz w:val="22"/>
                <w:szCs w:val="22"/>
              </w:rPr>
            </w:pPr>
            <w:r>
              <w:rPr>
                <w:b/>
                <w:i/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2 999,5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2 688,1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311,4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</w:tr>
      <w:tr>
        <w:trPr>
          <w:trHeight w:val="533" w:hRule="atLeast"/>
        </w:trPr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126 354,9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42 621,0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42 022,7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41 711,3</w:t>
            </w:r>
          </w:p>
        </w:tc>
      </w:tr>
      <w:tr>
        <w:trPr>
          <w:trHeight w:val="337" w:hRule="atLeast"/>
        </w:trPr>
        <w:tc>
          <w:tcPr>
            <w:tcW w:w="9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i/>
                <w:i/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5. Комплекс процессных мероприятий «Развитие б</w:t>
            </w:r>
            <w:bookmarkStart w:id="0" w:name="_GoBack"/>
            <w:bookmarkEnd w:id="0"/>
            <w:r>
              <w:rPr>
                <w:color w:themeColor="text1" w:val="000000"/>
                <w:sz w:val="22"/>
                <w:szCs w:val="22"/>
              </w:rPr>
              <w:t>иблиотечного обслуживания»</w:t>
            </w:r>
          </w:p>
        </w:tc>
      </w:tr>
      <w:tr>
        <w:trPr>
          <w:trHeight w:val="362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5.1.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b/>
                <w:i/>
                <w:i/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Муниципальное бюджетное учреждение культуры «Починковская централизованная библиотечная система»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89 160,5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28 290,2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30 435,2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30 435,2</w:t>
            </w:r>
          </w:p>
        </w:tc>
      </w:tr>
      <w:tr>
        <w:trPr>
          <w:trHeight w:val="1591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5.2.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Расходы на предоставление субсидии на иные цели бюджетным и автономным учреждениям</w:t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right="-109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2 848,5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2 558,3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210,2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80,0</w:t>
            </w:r>
          </w:p>
        </w:tc>
      </w:tr>
      <w:tr>
        <w:trPr>
          <w:trHeight w:val="396" w:hRule="atLeast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5.3.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right="-109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both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136,2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45,0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46,2</w:t>
            </w:r>
          </w:p>
        </w:tc>
      </w:tr>
      <w:tr>
        <w:trPr>
          <w:trHeight w:val="533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right="-109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федераль-ный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107,9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36,1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35,6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36,1</w:t>
            </w:r>
          </w:p>
        </w:tc>
      </w:tr>
      <w:tr>
        <w:trPr>
          <w:trHeight w:val="533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right="-109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8,9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9,6</w:t>
            </w:r>
          </w:p>
        </w:tc>
      </w:tr>
      <w:tr>
        <w:trPr>
          <w:trHeight w:val="52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right="-109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0,5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0,5</w:t>
            </w:r>
          </w:p>
        </w:tc>
      </w:tr>
      <w:tr>
        <w:trPr>
          <w:trHeight w:val="333" w:hRule="atLeast"/>
        </w:trPr>
        <w:tc>
          <w:tcPr>
            <w:tcW w:w="25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 по комплексу процессных мероприятий</w:t>
            </w:r>
          </w:p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92 145,2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30 893,5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30 690,4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30 561,4</w:t>
            </w:r>
          </w:p>
        </w:tc>
      </w:tr>
      <w:tr>
        <w:trPr>
          <w:trHeight w:val="826" w:hRule="atLeast"/>
        </w:trPr>
        <w:tc>
          <w:tcPr>
            <w:tcW w:w="255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федераль-ный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107,9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36,1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35,6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36,1</w:t>
            </w:r>
          </w:p>
        </w:tc>
      </w:tr>
      <w:tr>
        <w:trPr>
          <w:trHeight w:val="807" w:hRule="atLeast"/>
        </w:trPr>
        <w:tc>
          <w:tcPr>
            <w:tcW w:w="255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8,9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9,6</w:t>
            </w:r>
          </w:p>
        </w:tc>
      </w:tr>
      <w:tr>
        <w:trPr>
          <w:trHeight w:val="2809" w:hRule="atLeast"/>
        </w:trPr>
        <w:tc>
          <w:tcPr>
            <w:tcW w:w="255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92 010,3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30 848,9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30 645,9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30 515,7</w:t>
            </w:r>
          </w:p>
        </w:tc>
      </w:tr>
      <w:tr>
        <w:trPr>
          <w:trHeight w:val="500" w:hRule="atLeast"/>
        </w:trPr>
        <w:tc>
          <w:tcPr>
            <w:tcW w:w="9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6. Комплекс процессных мероприятий «Организация культурно-досугового обслуживания населения»</w:t>
            </w:r>
          </w:p>
        </w:tc>
      </w:tr>
      <w:tr>
        <w:trPr>
          <w:trHeight w:val="828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6.1.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Муниципальное бюджетное учреждение культуры «Районный культурно-досуговый центр»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138 981,8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44 128 ,9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47 426,5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47 426,5</w:t>
            </w:r>
          </w:p>
        </w:tc>
      </w:tr>
      <w:tr>
        <w:trPr>
          <w:trHeight w:val="828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6.2.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Расходы на предоставлении субсидии на иные цели бюджетным и автономным учреждениям</w:t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16 989,4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15 092,7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1 750,7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</w:tr>
      <w:tr>
        <w:trPr>
          <w:trHeight w:val="376" w:hRule="atLeast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6.3.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1 414,1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1 414,1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</w:tr>
      <w:tr>
        <w:trPr>
          <w:trHeight w:val="828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федераль-ный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1 134,0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1 134,0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</w:tr>
      <w:tr>
        <w:trPr>
          <w:trHeight w:val="828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266,0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266,0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</w:tr>
      <w:tr>
        <w:trPr>
          <w:trHeight w:val="702" w:hRule="atLeast"/>
        </w:trPr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</w:tr>
      <w:tr>
        <w:trPr>
          <w:trHeight w:val="373" w:hRule="atLeast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6.4.</w:t>
            </w:r>
          </w:p>
        </w:tc>
        <w:tc>
          <w:tcPr>
            <w:tcW w:w="20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Государственная поддержка отрасли культуры (поддержка лучших работников сельских учреждений культуры)</w:t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62,3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62,3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</w:tr>
      <w:tr>
        <w:trPr>
          <w:trHeight w:val="828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федераль-ный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</w:tr>
      <w:tr>
        <w:trPr>
          <w:trHeight w:val="419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</w:tr>
      <w:tr>
        <w:trPr>
          <w:trHeight w:val="572" w:hRule="atLeast"/>
        </w:trPr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</w:tr>
      <w:tr>
        <w:trPr>
          <w:trHeight w:val="222" w:hRule="atLeast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6.5.</w:t>
            </w:r>
          </w:p>
        </w:tc>
        <w:tc>
          <w:tcPr>
            <w:tcW w:w="20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Государственная поддержка отрасли культуры (поддержка лучших сельских учреждений культуры)</w:t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124,7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124,7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778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федераль-ный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52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23,5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501" w:hRule="atLeast"/>
        </w:trPr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20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0,0</w:t>
            </w:r>
          </w:p>
        </w:tc>
      </w:tr>
      <w:tr>
        <w:trPr>
          <w:trHeight w:val="292" w:hRule="atLeast"/>
        </w:trPr>
        <w:tc>
          <w:tcPr>
            <w:tcW w:w="25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103" w:right="-108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Итого: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157 572,4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60 822,8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49 177,2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47 572,5</w:t>
            </w:r>
          </w:p>
        </w:tc>
      </w:tr>
      <w:tr>
        <w:trPr>
          <w:trHeight w:val="828" w:hRule="atLeast"/>
        </w:trPr>
        <w:tc>
          <w:tcPr>
            <w:tcW w:w="255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федераль-ный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</w:rPr>
              <w:t>1 284,0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1 284,0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</w:tr>
      <w:tr>
        <w:trPr>
          <w:trHeight w:val="565" w:hRule="atLeast"/>
        </w:trPr>
        <w:tc>
          <w:tcPr>
            <w:tcW w:w="2556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301,2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301,2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</w:tr>
      <w:tr>
        <w:trPr>
          <w:trHeight w:val="529" w:hRule="atLeast"/>
        </w:trPr>
        <w:tc>
          <w:tcPr>
            <w:tcW w:w="255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156 288,4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59 237,6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49 177,2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47 572,5</w:t>
            </w:r>
          </w:p>
        </w:tc>
      </w:tr>
      <w:tr>
        <w:trPr>
          <w:trHeight w:val="579" w:hRule="atLeast"/>
        </w:trPr>
        <w:tc>
          <w:tcPr>
            <w:tcW w:w="99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7.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69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8</w:t>
            </w:r>
          </w:p>
        </w:tc>
      </w:tr>
      <w:tr>
        <w:trPr>
          <w:trHeight w:val="828" w:hRule="atLeast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7.1.</w:t>
            </w:r>
          </w:p>
        </w:tc>
        <w:tc>
          <w:tcPr>
            <w:tcW w:w="20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Отдел культуры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15 651,5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5 217,4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5 217,4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5 216,7</w:t>
            </w:r>
          </w:p>
        </w:tc>
      </w:tr>
      <w:tr>
        <w:trPr>
          <w:trHeight w:val="828" w:hRule="atLeast"/>
        </w:trPr>
        <w:tc>
          <w:tcPr>
            <w:tcW w:w="25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jc w:val="center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15 651,5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5 217,4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5 217,4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5 216,7</w:t>
            </w:r>
          </w:p>
        </w:tc>
      </w:tr>
      <w:tr>
        <w:trPr>
          <w:trHeight w:val="828" w:hRule="atLeast"/>
        </w:trPr>
        <w:tc>
          <w:tcPr>
            <w:tcW w:w="992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8. Комплекс процессных мероприятий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</w:tr>
      <w:tr>
        <w:trPr>
          <w:trHeight w:val="828" w:hRule="atLeast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8.1</w:t>
            </w:r>
          </w:p>
        </w:tc>
        <w:tc>
          <w:tcPr>
            <w:tcW w:w="20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Осуществление расходов бюджетов муниципальных образований на оборудование зданий и сооружений для беспрепятственного доступа к ним лиц с ограниченными возможностями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муниципальное бюджетное учреждение культуры «Районный культурно-досуговый центр» Администрации муниципального образования «Починковский муниципальный округ» Смоленской области;</w:t>
            </w:r>
          </w:p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муниципальное бюджетное учреждение культуры «Починковская централизованная библиотечная система»;</w:t>
            </w:r>
          </w:p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муниципальное бюджетное учреждение культуры «Починковский историко-краеведческий музей»;</w:t>
            </w:r>
          </w:p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муниципальное бюджетное учреждение дополнительного образования «Детская школа искусств Починковского муниципального округа» Смоленской области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390,0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130,0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130,0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130,0</w:t>
            </w:r>
          </w:p>
        </w:tc>
      </w:tr>
      <w:tr>
        <w:trPr>
          <w:trHeight w:val="633" w:hRule="atLeast"/>
        </w:trPr>
        <w:tc>
          <w:tcPr>
            <w:tcW w:w="25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390,0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130,0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130,0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-108" w:right="-10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22"/>
                <w:szCs w:val="22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41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Всего по муниципальной программе</w:t>
            </w:r>
          </w:p>
          <w:p>
            <w:pPr>
              <w:pStyle w:val="Normal"/>
              <w:spacing w:lineRule="auto" w:line="240"/>
              <w:ind w:right="-109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right="-109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right="-108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430 772,2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159 485,9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135 854,3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135 432,0</w:t>
            </w:r>
          </w:p>
        </w:tc>
      </w:tr>
      <w:tr>
        <w:trPr>
          <w:trHeight w:val="518" w:hRule="atLeast"/>
        </w:trPr>
        <w:tc>
          <w:tcPr>
            <w:tcW w:w="4123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right="-109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федераль-ный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28 740,9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17 111,0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5 036,7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6 593,2</w:t>
            </w:r>
          </w:p>
        </w:tc>
      </w:tr>
      <w:tr>
        <w:trPr>
          <w:trHeight w:val="518" w:hRule="atLeast"/>
        </w:trPr>
        <w:tc>
          <w:tcPr>
            <w:tcW w:w="4123" w:type="dxa"/>
            <w:gridSpan w:val="4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right="-109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1 298,1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798,0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217,3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282,8</w:t>
            </w:r>
          </w:p>
        </w:tc>
      </w:tr>
      <w:tr>
        <w:trPr>
          <w:trHeight w:val="518" w:hRule="atLeast"/>
        </w:trPr>
        <w:tc>
          <w:tcPr>
            <w:tcW w:w="4123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ind w:left="34" w:right="-108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средства  бюджета  муниципального образования «Починковский муниципальный округ» Смоленской области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400 733,2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141 576,8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130 600,3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128 556,0</w:t>
            </w:r>
          </w:p>
        </w:tc>
      </w:tr>
    </w:tbl>
    <w:p>
      <w:pPr>
        <w:pStyle w:val="Normal"/>
        <w:spacing w:lineRule="auto" w:line="240"/>
        <w:ind w:right="-108"/>
        <w:jc w:val="center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Normal"/>
        <w:spacing w:lineRule="auto" w:line="240"/>
        <w:ind w:right="-108"/>
        <w:jc w:val="center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Normal"/>
        <w:spacing w:lineRule="auto" w:line="240"/>
        <w:ind w:firstLine="709" w:right="28"/>
        <w:jc w:val="both"/>
        <w:rPr>
          <w:color w:themeColor="text1" w:val="000000"/>
        </w:rPr>
      </w:pPr>
      <w:r>
        <w:rPr>
          <w:bCs/>
          <w:color w:themeColor="text1" w:val="000000"/>
          <w:spacing w:val="-6"/>
          <w:sz w:val="28"/>
          <w:szCs w:val="28"/>
        </w:rPr>
        <w:t xml:space="preserve">2. </w:t>
      </w:r>
      <w:r>
        <w:rPr>
          <w:color w:themeColor="text1" w:val="000000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«Починковский муниципальный округ»  Смоленской области  И.Н. Прохоренкову.</w:t>
      </w:r>
    </w:p>
    <w:p>
      <w:pPr>
        <w:pStyle w:val="Normal"/>
        <w:spacing w:lineRule="auto" w:line="240"/>
        <w:ind w:firstLine="709" w:right="2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ind w:firstLine="709" w:right="2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/>
        <w:ind w:firstLine="709" w:right="2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BodyText3"/>
        <w:spacing w:lineRule="auto" w:line="240" w:before="0" w:after="0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Глава муниципального образования</w:t>
      </w:r>
    </w:p>
    <w:p>
      <w:pPr>
        <w:pStyle w:val="BodyText3"/>
        <w:spacing w:before="0" w:after="0"/>
        <w:rPr>
          <w:color w:themeColor="text1" w:val="000000"/>
        </w:rPr>
      </w:pPr>
      <w:r>
        <w:rPr>
          <w:color w:themeColor="text1" w:val="000000"/>
          <w:sz w:val="28"/>
          <w:szCs w:val="28"/>
        </w:rPr>
        <w:t>«Починковский муниципальный округ»</w:t>
      </w:r>
    </w:p>
    <w:p>
      <w:pPr>
        <w:pStyle w:val="BodyText3"/>
        <w:spacing w:before="0" w:after="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Смоленской области</w:t>
        <w:tab/>
        <w:tab/>
        <w:tab/>
        <w:t xml:space="preserve">                                                             А.В. Голуб</w:t>
      </w:r>
    </w:p>
    <w:sectPr>
      <w:type w:val="nextPage"/>
      <w:pgSz w:w="11906" w:h="16838"/>
      <w:pgMar w:left="1418" w:right="567" w:gutter="0" w:header="0" w:top="1134" w:footer="0" w:bottom="1134"/>
      <w:pgNumType w:start="1"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02cb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ca667d"/>
    <w:pPr>
      <w:keepNext w:val="true"/>
      <w:jc w:val="center"/>
      <w:outlineLvl w:val="0"/>
    </w:pPr>
    <w:rPr>
      <w:i/>
      <w:sz w:val="28"/>
    </w:rPr>
  </w:style>
  <w:style w:type="paragraph" w:styleId="Heading2">
    <w:name w:val="heading 2"/>
    <w:basedOn w:val="Normal"/>
    <w:next w:val="Normal"/>
    <w:link w:val="21"/>
    <w:qFormat/>
    <w:rsid w:val="00ca667d"/>
    <w:pPr>
      <w:keepNext w:val="true"/>
      <w:spacing w:lineRule="exact" w:line="200"/>
      <w:jc w:val="center"/>
      <w:outlineLvl w:val="1"/>
    </w:pPr>
    <w:rPr>
      <w:i/>
      <w:iCs/>
      <w:spacing w:val="20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 w:eastAsia="Times New Roman" w:cs="Times New Roman"/>
      <w:b/>
      <w:b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e001a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3214f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b7f86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504dd"/>
    <w:rPr>
      <w:sz w:val="24"/>
    </w:rPr>
  </w:style>
  <w:style w:type="character" w:styleId="PageNumber">
    <w:name w:val="page number"/>
    <w:basedOn w:val="DefaultParagraphFont"/>
    <w:rsid w:val="00ca667d"/>
    <w:rPr/>
  </w:style>
  <w:style w:type="character" w:styleId="user" w:customStyle="1">
    <w:name w:val="Символ концевой сноски (user)"/>
    <w:semiHidden/>
    <w:qFormat/>
    <w:rsid w:val="00117f97"/>
    <w:rPr>
      <w:vertAlign w:val="superscript"/>
    </w:rPr>
  </w:style>
  <w:style w:type="character" w:styleId="Style10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6975d5"/>
    <w:rPr/>
  </w:style>
  <w:style w:type="character" w:styleId="1" w:customStyle="1">
    <w:name w:val="Заголовок 1 Знак"/>
    <w:basedOn w:val="DefaultParagraphFont"/>
    <w:qFormat/>
    <w:rsid w:val="00670f98"/>
    <w:rPr>
      <w:i/>
      <w:sz w:val="28"/>
    </w:rPr>
  </w:style>
  <w:style w:type="character" w:styleId="21" w:customStyle="1">
    <w:name w:val="Заголовок 2 Знак"/>
    <w:basedOn w:val="DefaultParagraphFont"/>
    <w:qFormat/>
    <w:rsid w:val="00670f98"/>
    <w:rPr>
      <w:i/>
      <w:iCs/>
      <w:spacing w:val="20"/>
    </w:rPr>
  </w:style>
  <w:style w:type="character" w:styleId="Style11" w:customStyle="1">
    <w:name w:val="Основной текст Знак"/>
    <w:basedOn w:val="DefaultParagraphFont"/>
    <w:qFormat/>
    <w:rsid w:val="00670f98"/>
    <w:rPr>
      <w:sz w:val="28"/>
    </w:rPr>
  </w:style>
  <w:style w:type="character" w:styleId="11" w:customStyle="1">
    <w:name w:val="Верхний колонтитул Знак1"/>
    <w:basedOn w:val="DefaultParagraphFont"/>
    <w:uiPriority w:val="99"/>
    <w:semiHidden/>
    <w:qFormat/>
    <w:rsid w:val="00670f9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Нижний колонтитул Знак"/>
    <w:basedOn w:val="DefaultParagraphFont"/>
    <w:qFormat/>
    <w:rsid w:val="00670f98"/>
    <w:rPr>
      <w:sz w:val="24"/>
    </w:rPr>
  </w:style>
  <w:style w:type="character" w:styleId="Style13" w:customStyle="1">
    <w:name w:val="Текст выноски Знак"/>
    <w:basedOn w:val="DefaultParagraphFont"/>
    <w:link w:val="BalloonText"/>
    <w:semiHidden/>
    <w:qFormat/>
    <w:rsid w:val="00670f98"/>
    <w:rPr>
      <w:rFonts w:ascii="Tahoma" w:hAnsi="Tahoma" w:cs="Tahoma"/>
      <w:sz w:val="16"/>
      <w:szCs w:val="16"/>
    </w:rPr>
  </w:style>
  <w:style w:type="character" w:styleId="Style14" w:customStyle="1">
    <w:name w:val="Текст концевой сноски Знак"/>
    <w:basedOn w:val="DefaultParagraphFont"/>
    <w:semiHidden/>
    <w:qFormat/>
    <w:rsid w:val="00670f98"/>
    <w:rPr/>
  </w:style>
  <w:style w:type="character" w:styleId="PlaceholderText">
    <w:name w:val="Placeholder Text"/>
    <w:basedOn w:val="DefaultParagraphFont"/>
    <w:uiPriority w:val="99"/>
    <w:semiHidden/>
    <w:qFormat/>
    <w:rsid w:val="00ae0dc4"/>
    <w:rPr>
      <w:color w:val="808080"/>
    </w:rPr>
  </w:style>
  <w:style w:type="character" w:styleId="5" w:customStyle="1">
    <w:name w:val="Заголовок 5 Знак"/>
    <w:basedOn w:val="DefaultParagraphFont"/>
    <w:uiPriority w:val="9"/>
    <w:semiHidden/>
    <w:qFormat/>
    <w:rsid w:val="00be001a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7" w:customStyle="1">
    <w:name w:val="Заголовок 7 Знак"/>
    <w:basedOn w:val="DefaultParagraphFont"/>
    <w:uiPriority w:val="9"/>
    <w:semiHidden/>
    <w:qFormat/>
    <w:rsid w:val="00a3214f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a3214f"/>
    <w:rPr>
      <w:sz w:val="16"/>
      <w:szCs w:val="16"/>
    </w:rPr>
  </w:style>
  <w:style w:type="character" w:styleId="edx" w:customStyle="1">
    <w:name w:val="edx"/>
    <w:basedOn w:val="DefaultParagraphFont"/>
    <w:qFormat/>
    <w:rsid w:val="00e93728"/>
    <w:rPr/>
  </w:style>
  <w:style w:type="character" w:styleId="searchresult" w:customStyle="1">
    <w:name w:val="search_result"/>
    <w:basedOn w:val="DefaultParagraphFont"/>
    <w:qFormat/>
    <w:rsid w:val="009d5ed8"/>
    <w:rPr/>
  </w:style>
  <w:style w:type="character" w:styleId="Strong">
    <w:name w:val="Strong"/>
    <w:basedOn w:val="DefaultParagraphFont"/>
    <w:qFormat/>
    <w:rPr>
      <w:b/>
      <w:bCs/>
    </w:rPr>
  </w:style>
  <w:style w:type="character" w:styleId="6">
    <w:name w:val="Основной текст (6)"/>
    <w:basedOn w:val="DefaultParagraphFont"/>
    <w:qFormat/>
    <w:rPr>
      <w:shd w:fill="FFFFFF" w:val="clear"/>
    </w:rPr>
  </w:style>
  <w:style w:type="character" w:styleId="22">
    <w:name w:val="Основной текст (2)"/>
    <w:basedOn w:val="DefaultParagraphFont"/>
    <w:qFormat/>
    <w:rPr>
      <w:shd w:fill="FFFFFF" w:val="clear"/>
    </w:rPr>
  </w:style>
  <w:style w:type="character" w:styleId="31">
    <w:name w:val="Заголовок 3 Знак"/>
    <w:basedOn w:val="DefaultParagraphFont"/>
    <w:qFormat/>
    <w:rPr>
      <w:rFonts w:ascii="Cambria" w:hAnsi="Cambria" w:eastAsia="Times New Roman" w:cs="Times New Roman"/>
      <w:b/>
      <w:bCs/>
      <w:color w:themeColor="accent1" w:val="4F81BD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1"/>
    <w:rsid w:val="00ca667d"/>
    <w:pPr>
      <w:jc w:val="center"/>
    </w:pPr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Указатель"/>
    <w:basedOn w:val="Normal"/>
    <w:qFormat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user3" w:customStyle="1">
    <w:name w:val="Колонтитулы (user)"/>
    <w:basedOn w:val="Normal"/>
    <w:qFormat/>
    <w:pPr/>
    <w:rPr/>
  </w:style>
  <w:style w:type="paragraph" w:styleId="Style17" w:customStyle="1">
    <w:name w:val="Колонтитулы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212fe8"/>
    <w:pPr>
      <w:tabs>
        <w:tab w:val="clear" w:pos="708"/>
        <w:tab w:val="center" w:pos="4677" w:leader="none"/>
        <w:tab w:val="right" w:pos="9355" w:leader="none"/>
      </w:tabs>
      <w:jc w:val="center"/>
    </w:pPr>
    <w:rPr>
      <w:sz w:val="24"/>
    </w:rPr>
  </w:style>
  <w:style w:type="paragraph" w:styleId="Footer">
    <w:name w:val="footer"/>
    <w:basedOn w:val="Normal"/>
    <w:link w:val="Style12"/>
    <w:rsid w:val="004f51b2"/>
    <w:pPr>
      <w:tabs>
        <w:tab w:val="clear" w:pos="708"/>
        <w:tab w:val="center" w:pos="4677" w:leader="none"/>
        <w:tab w:val="right" w:pos="9355" w:leader="none"/>
      </w:tabs>
    </w:pPr>
    <w:rPr>
      <w:sz w:val="24"/>
    </w:rPr>
  </w:style>
  <w:style w:type="paragraph" w:styleId="BalloonText">
    <w:name w:val="Balloon Text"/>
    <w:basedOn w:val="Normal"/>
    <w:link w:val="Style13"/>
    <w:semiHidden/>
    <w:qFormat/>
    <w:rsid w:val="00ca667d"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Style14"/>
    <w:semiHidden/>
    <w:rsid w:val="00117f97"/>
    <w:pPr/>
    <w:rPr/>
  </w:style>
  <w:style w:type="paragraph" w:styleId="10" w:customStyle="1">
    <w:name w:val="Стиль По центру Междустр.интервал:  точно 10 пт"/>
    <w:basedOn w:val="Normal"/>
    <w:qFormat/>
    <w:rsid w:val="00212fe8"/>
    <w:pPr>
      <w:spacing w:lineRule="exact" w:line="200"/>
      <w:jc w:val="center"/>
    </w:pPr>
    <w:rPr>
      <w:color w:val="000080"/>
    </w:rPr>
  </w:style>
  <w:style w:type="paragraph" w:styleId="BodyText2">
    <w:name w:val="Body Text 2"/>
    <w:basedOn w:val="Normal"/>
    <w:link w:val="2"/>
    <w:uiPriority w:val="99"/>
    <w:unhideWhenUsed/>
    <w:qFormat/>
    <w:rsid w:val="006975d5"/>
    <w:pPr>
      <w:spacing w:lineRule="auto" w:line="480" w:before="0" w:after="120"/>
    </w:pPr>
    <w:rPr/>
  </w:style>
  <w:style w:type="paragraph" w:styleId="ConsPlusNormal" w:customStyle="1">
    <w:name w:val="ConsPlusNormal"/>
    <w:qFormat/>
    <w:rsid w:val="00b323a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d513b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e1679f"/>
    <w:pPr>
      <w:spacing w:lineRule="auto" w:line="240" w:beforeAutospacing="1" w:afterAutospacing="1"/>
    </w:pPr>
    <w:rPr>
      <w:sz w:val="24"/>
      <w:szCs w:val="24"/>
    </w:rPr>
  </w:style>
  <w:style w:type="paragraph" w:styleId="ConsPlusTitle" w:customStyle="1">
    <w:name w:val="ConsPlusTitle"/>
    <w:qFormat/>
    <w:rsid w:val="008d1d1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uiPriority w:val="1"/>
    <w:qFormat/>
    <w:rsid w:val="005814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5042f"/>
    <w:pPr>
      <w:spacing w:lineRule="auto" w:line="240" w:before="0" w:after="0"/>
      <w:ind w:firstLine="709"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1318b0"/>
    <w:pPr>
      <w:spacing w:lineRule="auto" w:line="240" w:beforeAutospacing="1" w:afterAutospacing="1"/>
    </w:pPr>
    <w:rPr>
      <w:sz w:val="24"/>
      <w:szCs w:val="24"/>
    </w:rPr>
  </w:style>
  <w:style w:type="paragraph" w:styleId="ConsPlusCell" w:customStyle="1">
    <w:name w:val="ConsPlusCell"/>
    <w:qFormat/>
    <w:rsid w:val="00e06e5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4"/>
      <w:lang w:val="ru-RU" w:eastAsia="ar-SA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a3214f"/>
    <w:pPr>
      <w:spacing w:before="0" w:after="120"/>
    </w:pPr>
    <w:rPr>
      <w:sz w:val="16"/>
      <w:szCs w:val="16"/>
    </w:rPr>
  </w:style>
  <w:style w:type="paragraph" w:styleId="j" w:customStyle="1">
    <w:name w:val="j"/>
    <w:basedOn w:val="Normal"/>
    <w:qFormat/>
    <w:rsid w:val="00e93728"/>
    <w:pPr>
      <w:spacing w:lineRule="auto" w:line="240" w:beforeAutospacing="1" w:afterAutospacing="1"/>
    </w:pPr>
    <w:rPr>
      <w:sz w:val="24"/>
      <w:szCs w:val="24"/>
    </w:rPr>
  </w:style>
  <w:style w:type="paragraph" w:styleId="user4" w:customStyle="1">
    <w:name w:val="Содержимое врезки (user)"/>
    <w:basedOn w:val="Normal"/>
    <w:qFormat/>
    <w:pPr/>
    <w:rPr/>
  </w:style>
  <w:style w:type="paragraph" w:styleId="Style18" w:customStyle="1">
    <w:name w:val="Содержимое врезки"/>
    <w:basedOn w:val="Normal"/>
    <w:qFormat/>
    <w:pPr/>
    <w:rPr/>
  </w:style>
  <w:style w:type="paragraph" w:styleId="user5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 w:customStyle="1">
    <w:name w:val="Заголовок таблицы (user)"/>
    <w:basedOn w:val="user5"/>
    <w:qFormat/>
    <w:pPr>
      <w:jc w:val="center"/>
    </w:pPr>
    <w:rPr>
      <w:b/>
      <w:bCs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61">
    <w:name w:val="Основной текст (6)1"/>
    <w:basedOn w:val="Normal"/>
    <w:qFormat/>
    <w:pPr>
      <w:shd w:val="clear" w:fill="FFFFFF"/>
      <w:spacing w:lineRule="exact" w:line="274" w:before="0" w:after="60"/>
      <w:jc w:val="both"/>
    </w:pPr>
    <w:rPr/>
  </w:style>
  <w:style w:type="paragraph" w:styleId="211">
    <w:name w:val="Основной текст (2)1"/>
    <w:basedOn w:val="Normal"/>
    <w:qFormat/>
    <w:pPr>
      <w:shd w:val="clear" w:fill="FFFFFF"/>
      <w:spacing w:lineRule="atLeast" w:line="240"/>
    </w:pPr>
    <w:rPr/>
  </w:style>
  <w:style w:type="numbering" w:styleId="Style21" w:default="1">
    <w:name w:val="Без списка"/>
    <w:uiPriority w:val="99"/>
    <w:semiHidden/>
    <w:unhideWhenUsed/>
    <w:qFormat/>
  </w:style>
  <w:style w:type="numbering" w:styleId="user7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rsid w:val="002427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a74920"/>
    <w:rPr>
      <w:rFonts w:eastAsiaTheme="minorHAnsi"/>
      <w:lang w:eastAsia="en-US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6FFF-4941-4C68-8E74-16D741EF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Application>LibreOffice/25.2.7.2$Windows_X86_64 LibreOffice_project/5cbfd1ab6520636bb5f7b99185aa69bd7456825d</Application>
  <AppVersion>15.0000</AppVersion>
  <Pages>23</Pages>
  <Words>4318</Words>
  <Characters>31432</Characters>
  <CharactersWithSpaces>34850</CharactersWithSpaces>
  <Paragraphs>1224</Paragraphs>
  <Company>Департамент финансов Смоленской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2023-05-26T10:42:00Z</dcterms:created>
  <dc:creator>Ляльченко Лидия Георгиевна</dc:creator>
  <dc:description/>
  <dc:language>ru-RU</dc:language>
  <cp:lastModifiedBy/>
  <cp:lastPrinted>2026-03-03T12:20:00Z</cp:lastPrinted>
  <dcterms:modified xsi:type="dcterms:W3CDTF">2026-03-10T12:19:55Z</dcterms:modified>
  <cp:revision>49</cp:revision>
  <dc:subject>Бланк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