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9.xml" ContentType="application/vnd.openxmlformats-officedocument.wordprocessingml.header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png" ContentType="image/png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Heading5"/>
        <w:numPr>
          <w:ilvl w:val="4"/>
          <w:numId w:val="1"/>
        </w:numPr>
        <w:ind w:hanging="0" w:left="0" w:right="0"/>
        <w:rPr/>
      </w:pPr>
      <w:r>
        <w:rPr/>
        <w:t xml:space="preserve"> </w:t>
      </w:r>
      <w:r>
        <w:rPr/>
        <w:drawing>
          <wp:inline distT="0" distB="0" distL="0" distR="0">
            <wp:extent cx="570230" cy="89344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5" t="-21" r="-35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0"/>
        <w:rPr/>
      </w:pPr>
      <w:r>
        <w:rPr/>
      </w:r>
    </w:p>
    <w:p>
      <w:pPr>
        <w:pStyle w:val="Heading5"/>
        <w:numPr>
          <w:ilvl w:val="4"/>
          <w:numId w:val="1"/>
        </w:numPr>
        <w:ind w:hanging="0" w:left="0" w:right="0"/>
        <w:rPr>
          <w:sz w:val="28"/>
        </w:rPr>
      </w:pPr>
      <w:r>
        <w:rPr/>
        <w:t xml:space="preserve">АДМИНИСТРАЦИЯ МУНИЦИПАЛЬНОГО ОБРАЗОВАНИЯ </w:t>
        <w:br/>
        <w:t>«ПОЧИНКОВСКИЙ МУНИЦИПАЛЬНЫЙ ОКРУГ» СМОЛЕНСКОЙ ОБЛАСТИ</w:t>
      </w:r>
    </w:p>
    <w:p>
      <w:pPr>
        <w:pStyle w:val="Heading7"/>
        <w:numPr>
          <w:ilvl w:val="6"/>
          <w:numId w:val="1"/>
        </w:numPr>
        <w:ind w:hanging="0" w:left="0" w:right="0"/>
        <w:rPr>
          <w:sz w:val="28"/>
        </w:rPr>
      </w:pPr>
      <w:r>
        <w:rPr>
          <w:sz w:val="28"/>
        </w:rPr>
      </w:r>
    </w:p>
    <w:p>
      <w:pPr>
        <w:pStyle w:val="Heading7"/>
        <w:numPr>
          <w:ilvl w:val="6"/>
          <w:numId w:val="1"/>
        </w:numPr>
        <w:ind w:hanging="0" w:left="0" w:right="0"/>
        <w:rPr>
          <w:b/>
          <w:sz w:val="16"/>
        </w:rPr>
      </w:pPr>
      <w:r>
        <w:rPr>
          <w:b w:val="false"/>
          <w:bCs w:val="false"/>
          <w:sz w:val="28"/>
        </w:rPr>
        <w:t xml:space="preserve">П О С Т А Н О В Л Е Н И Е </w:t>
      </w:r>
    </w:p>
    <w:p>
      <w:pPr>
        <w:pStyle w:val="Normal"/>
        <w:spacing w:lineRule="auto" w:line="360"/>
        <w:ind w:right="0"/>
        <w:jc w:val="center"/>
        <w:rPr>
          <w:b/>
          <w:sz w:val="16"/>
        </w:rPr>
      </w:pPr>
      <w:r>
        <w:rPr>
          <w:b/>
          <w:sz w:val="16"/>
        </w:rPr>
      </w:r>
    </w:p>
    <w:tbl>
      <w:tblPr>
        <w:tblW w:w="39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698"/>
        <w:gridCol w:w="430"/>
        <w:gridCol w:w="1236"/>
      </w:tblGrid>
      <w:tr>
        <w:trPr/>
        <w:tc>
          <w:tcPr>
            <w:tcW w:w="559" w:type="dxa"/>
            <w:tcBorders/>
          </w:tcPr>
          <w:p>
            <w:pPr>
              <w:pStyle w:val="Normal"/>
              <w:ind w:right="0"/>
              <w:rPr/>
            </w:pPr>
            <w:r>
              <w:rPr>
                <w:sz w:val="24"/>
              </w:rPr>
              <w:t>от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ind w:right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30" w:type="dxa"/>
            <w:tcBorders/>
          </w:tcPr>
          <w:p>
            <w:pPr>
              <w:pStyle w:val="Normal"/>
              <w:ind w:right="0"/>
              <w:rPr/>
            </w:pPr>
            <w:r>
              <w:rPr>
                <w:sz w:val="24"/>
              </w:rPr>
              <w:t>№</w:t>
            </w:r>
          </w:p>
        </w:tc>
        <w:tc>
          <w:tcPr>
            <w:tcW w:w="123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ind w:right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ind w:right="0"/>
        <w:rPr>
          <w:sz w:val="28"/>
        </w:rPr>
      </w:pPr>
      <w:r>
        <w:rPr>
          <w:sz w:val="28"/>
        </w:rPr>
      </w:r>
    </w:p>
    <w:p>
      <w:pPr>
        <w:pStyle w:val="Normal"/>
        <w:ind w:right="0"/>
        <w:rPr>
          <w:sz w:val="28"/>
        </w:rPr>
      </w:pPr>
      <w:r>
        <w:rPr>
          <w:sz w:val="28"/>
        </w:rPr>
      </w:r>
    </w:p>
    <w:p>
      <w:pPr>
        <w:pStyle w:val="Style17"/>
        <w:spacing w:lineRule="auto" w:line="240"/>
        <w:ind w:hanging="0" w:left="0" w:right="5102"/>
        <w:rPr/>
      </w:pPr>
      <w:r>
        <w:rPr/>
        <w:t xml:space="preserve">Об утверждении административного регламента предоставления Администрацией муниципального образования «Починковский муниципальный округ» Смоленской области муниципальной услуги «Перевод жилого помещения в нежилое помещение и нежилого помещения в жилое помещение» </w:t>
      </w:r>
    </w:p>
    <w:p>
      <w:pPr>
        <w:pStyle w:val="Style17"/>
        <w:spacing w:lineRule="auto" w:line="240"/>
        <w:ind w:hanging="0" w:left="0" w:right="5102"/>
        <w:rPr/>
      </w:pPr>
      <w:r>
        <w:rPr/>
      </w:r>
    </w:p>
    <w:p>
      <w:pPr>
        <w:pStyle w:val="Style17"/>
        <w:spacing w:lineRule="auto" w:line="240"/>
        <w:ind w:hanging="0" w:left="0" w:right="5102"/>
        <w:rPr/>
      </w:pPr>
      <w:r>
        <w:rPr/>
      </w:r>
    </w:p>
    <w:p>
      <w:pPr>
        <w:pStyle w:val="Style17"/>
        <w:spacing w:lineRule="auto" w:line="240"/>
        <w:ind w:hanging="0" w:left="0" w:right="5102"/>
        <w:rPr/>
      </w:pPr>
      <w:r>
        <w:rPr/>
      </w:r>
    </w:p>
    <w:p>
      <w:pPr>
        <w:pStyle w:val="Style17"/>
        <w:spacing w:lineRule="auto" w:line="240"/>
        <w:ind w:firstLine="709" w:left="0" w:right="0"/>
        <w:rPr/>
      </w:pPr>
      <w:r>
        <w:rPr>
          <w:lang w:eastAsia="ru-RU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Федерации, </w:t>
      </w:r>
      <w:r>
        <w:rPr/>
        <w:t xml:space="preserve">Федеральным законом от 27.07.2010 № 210-ФЗ «Об организации предоставления государственных и муниципальных услуг», постановлением Администрации муниципального образования «Починковский муниципальный округ» Смоленской области от 16.02.2026 № 26-адм «Об утверждении Порядка разработки и утверждения Администрацией муниципального образования «Починковкий муниципальный округ» Смоленской области административных регламентов предоставления муниципальных услуг </w:t>
      </w:r>
    </w:p>
    <w:p>
      <w:pPr>
        <w:pStyle w:val="Style17"/>
        <w:spacing w:lineRule="auto" w:line="240"/>
        <w:ind w:firstLine="709" w:left="0" w:right="0"/>
        <w:rPr/>
      </w:pPr>
      <w:r>
        <w:rPr/>
      </w:r>
    </w:p>
    <w:p>
      <w:pPr>
        <w:pStyle w:val="Style17"/>
        <w:spacing w:lineRule="auto" w:line="240"/>
        <w:ind w:firstLine="709" w:left="0" w:right="0"/>
        <w:rPr/>
      </w:pPr>
      <w:r>
        <w:rPr/>
      </w:r>
    </w:p>
    <w:p>
      <w:pPr>
        <w:pStyle w:val="Style17"/>
        <w:spacing w:lineRule="auto" w:line="240"/>
        <w:ind w:firstLine="709" w:left="0" w:right="0"/>
        <w:rPr/>
      </w:pPr>
      <w:r>
        <w:rPr/>
        <w:t>Администрация муниципального образования «Починковский муниципальный округ» Смоленской области п о с т а н о в л я е т:</w:t>
      </w:r>
    </w:p>
    <w:p>
      <w:pPr>
        <w:pStyle w:val="Style17"/>
        <w:spacing w:lineRule="auto" w:line="240"/>
        <w:ind w:firstLine="709" w:left="0" w:right="0"/>
        <w:rPr/>
      </w:pPr>
      <w:r>
        <w:rPr/>
      </w:r>
    </w:p>
    <w:p>
      <w:pPr>
        <w:pStyle w:val="Style17"/>
        <w:spacing w:lineRule="auto" w:line="240"/>
        <w:ind w:firstLine="709" w:left="0" w:right="0"/>
        <w:rPr/>
      </w:pPr>
      <w:r>
        <w:rPr/>
      </w:r>
    </w:p>
    <w:p>
      <w:pPr>
        <w:sectPr>
          <w:type w:val="nextPage"/>
          <w:pgSz w:w="11906" w:h="16838"/>
          <w:pgMar w:left="1134" w:right="677" w:gutter="0" w:header="0" w:top="1134" w:footer="0" w:bottom="1134"/>
          <w:pgNumType w:start="1" w:fmt="decimal"/>
          <w:formProt w:val="false"/>
          <w:textDirection w:val="lrTb"/>
          <w:docGrid w:type="default" w:linePitch="100" w:charSpace="0"/>
        </w:sectPr>
        <w:pStyle w:val="Style17"/>
        <w:widowControl/>
        <w:suppressAutoHyphens w:val="true"/>
        <w:bidi w:val="0"/>
        <w:spacing w:lineRule="auto" w:line="240"/>
        <w:ind w:firstLine="680" w:left="0" w:right="0"/>
        <w:jc w:val="both"/>
        <w:rPr/>
      </w:pPr>
      <w:r>
        <w:rPr/>
        <w:t xml:space="preserve">1. Утвердить прилагаемый административный регламент предоставления муниципальной услуги «Перевод жилого помещения в нежилое помещение                    </w:t>
      </w:r>
    </w:p>
    <w:p>
      <w:pPr>
        <w:pStyle w:val="Style17"/>
        <w:widowControl/>
        <w:suppressAutoHyphens w:val="true"/>
        <w:bidi w:val="0"/>
        <w:spacing w:lineRule="auto" w:line="240"/>
        <w:ind w:firstLine="680" w:left="0" w:right="0"/>
        <w:jc w:val="both"/>
        <w:rPr/>
      </w:pPr>
      <w:r>
        <w:rPr/>
        <w:t>и нежилого помещения в жилое помещение» (далее — административный регламент).</w:t>
      </w:r>
    </w:p>
    <w:p>
      <w:pPr>
        <w:pStyle w:val="Style17"/>
        <w:spacing w:lineRule="auto" w:line="240"/>
        <w:ind w:firstLine="709" w:left="0" w:right="0"/>
        <w:rPr/>
      </w:pPr>
      <w:r>
        <w:rPr/>
        <w:t>2. Признать утратившими силу:</w:t>
      </w:r>
    </w:p>
    <w:p>
      <w:pPr>
        <w:pStyle w:val="Style17"/>
        <w:spacing w:lineRule="auto" w:line="240"/>
        <w:ind w:firstLine="709" w:left="0" w:right="0"/>
        <w:rPr/>
      </w:pPr>
      <w:r>
        <w:rPr/>
        <w:t>- постановление Администрации муниципального образования «Починковский район» Смоленской области от 05.06.2020 № 109-адм «Об утверждении Административного регламента предоставления Администрацией муниципального образования «Починковский район» Смоленской области муниципальной услуги «Перевод жилого (нежилого) помещения в нежилое (жилое) помещение»;</w:t>
      </w:r>
    </w:p>
    <w:p>
      <w:pPr>
        <w:pStyle w:val="Style17"/>
        <w:spacing w:lineRule="auto" w:line="240"/>
        <w:ind w:firstLine="709" w:left="0" w:right="0"/>
        <w:rPr>
          <w:sz w:val="28"/>
          <w:szCs w:val="28"/>
        </w:rPr>
      </w:pPr>
      <w:r>
        <w:rPr/>
        <w:t>- постановление Администрации муниципального образования «Починковский район» Смоленской области от 29.04.2021  № 58-адм «О внесении изменений в постановление Администрации муниципального образования «Починковский район» Смоленской области от 05.06.2020 № 109-адм».</w:t>
      </w:r>
    </w:p>
    <w:p>
      <w:pPr>
        <w:pStyle w:val="Normal"/>
        <w:suppressAutoHyphens w:val="true"/>
        <w:ind w:firstLine="851" w:right="0"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строительства, жилищно -коммунального и дорожного хозяйства Администрации муниципального образования «Починковский муниципальный округ» Смоленской области обеспечить предоставление муниципальной услуги в соответствии с административным регламентом.</w:t>
      </w:r>
    </w:p>
    <w:p>
      <w:pPr>
        <w:pStyle w:val="Normal"/>
        <w:suppressAutoHyphens w:val="true"/>
        <w:ind w:firstLine="851" w:right="0"/>
        <w:jc w:val="both"/>
        <w:rPr>
          <w:sz w:val="28"/>
          <w:szCs w:val="28"/>
        </w:rPr>
      </w:pPr>
      <w:r>
        <w:rPr>
          <w:sz w:val="28"/>
          <w:szCs w:val="28"/>
        </w:rPr>
        <w:t>4. Разместить настоящее постановление на официальном сайте Администрации муниципального образования «Починковский муниципальный округ» Смоленской области в информационно — телекоммуникационной сети «Интернет».</w:t>
      </w:r>
    </w:p>
    <w:p>
      <w:pPr>
        <w:pStyle w:val="Normal"/>
        <w:suppressAutoHyphens w:val="true"/>
        <w:ind w:firstLine="851" w:right="0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возложить на заместителя Главы муниципального образования «Починковский муниципальный округ» Смоленской области Нано Константина Витальевича.</w:t>
      </w:r>
    </w:p>
    <w:p>
      <w:pPr>
        <w:pStyle w:val="Normal"/>
        <w:ind w:firstLine="851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851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851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«Починковский муниципальный округ»</w:t>
      </w:r>
    </w:p>
    <w:p>
      <w:pPr>
        <w:pStyle w:val="Normal"/>
        <w:rPr>
          <w:b/>
          <w:bCs/>
          <w:sz w:val="28"/>
          <w:szCs w:val="28"/>
        </w:rPr>
      </w:pPr>
      <w:r>
        <w:rPr>
          <w:sz w:val="28"/>
          <w:szCs w:val="28"/>
        </w:rPr>
        <w:t>Смоленской области</w:t>
        <w:tab/>
        <w:tab/>
        <w:tab/>
        <w:tab/>
        <w:tab/>
        <w:tab/>
        <w:tab/>
      </w:r>
      <w:r>
        <w:rPr>
          <w:b/>
          <w:bCs/>
          <w:sz w:val="28"/>
          <w:szCs w:val="28"/>
        </w:rPr>
        <w:tab/>
        <w:tab/>
      </w:r>
      <w:r>
        <w:rPr>
          <w:b w:val="false"/>
          <w:bCs w:val="false"/>
          <w:sz w:val="28"/>
          <w:szCs w:val="28"/>
        </w:rPr>
        <w:t>А. В. Голуб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91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97"/>
        <w:gridCol w:w="4817"/>
      </w:tblGrid>
      <w:tr>
        <w:trPr/>
        <w:tc>
          <w:tcPr>
            <w:tcW w:w="5097" w:type="dxa"/>
            <w:tcBorders/>
          </w:tcPr>
          <w:p>
            <w:pPr>
              <w:pStyle w:val="Style18"/>
              <w:snapToGrid w:val="false"/>
              <w:rPr/>
            </w:pPr>
            <w:r>
              <w:rPr/>
            </w:r>
          </w:p>
        </w:tc>
        <w:tc>
          <w:tcPr>
            <w:tcW w:w="4817" w:type="dxa"/>
            <w:tcBorders/>
          </w:tcPr>
          <w:p>
            <w:pPr>
              <w:pStyle w:val="Style18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</w:t>
            </w:r>
          </w:p>
          <w:p>
            <w:pPr>
              <w:pStyle w:val="Style18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муниципального образования «Починковский муниципальный округ» Смоленской области</w:t>
            </w:r>
          </w:p>
          <w:p>
            <w:pPr>
              <w:pStyle w:val="Style18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от_______________________№___________</w:t>
            </w:r>
          </w:p>
        </w:tc>
      </w:tr>
    </w:tbl>
    <w:p>
      <w:pPr>
        <w:pStyle w:val="Normal"/>
        <w:ind w:right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ind w:right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suppressAutoHyphens w:val="true"/>
        <w:ind w:right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предоставления Администрацией муниципального образования «Починковский муниципальный округ» Смоленской области муниципальной услуги</w:t>
      </w:r>
      <w:r>
        <w:rPr>
          <w:b/>
          <w:sz w:val="28"/>
          <w:szCs w:val="28"/>
        </w:rPr>
        <w:t xml:space="preserve"> «Перевод жилого помещения в нежилое помещение                           и нежилого помещения в жилое помещение»</w:t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>
      <w:pPr>
        <w:pStyle w:val="Normal"/>
        <w:suppressAutoHyphens w:val="true"/>
        <w:ind w:firstLine="72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1.1. Предмет регулирования административного регламента</w:t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</w:p>
    <w:p>
      <w:pPr>
        <w:pStyle w:val="Normal"/>
        <w:suppressAutoHyphens w:val="true"/>
        <w:ind w:firstLine="72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предоставления муниципальной услуги «</w:t>
      </w:r>
      <w:r>
        <w:rPr>
          <w:b w:val="false"/>
          <w:bCs w:val="false"/>
          <w:sz w:val="28"/>
          <w:szCs w:val="28"/>
        </w:rPr>
        <w:t>Перевод жилого помещения в нежилое помещение и нежилого помещения в жилое помещение»</w:t>
      </w:r>
      <w:r>
        <w:rPr>
          <w:b/>
          <w:bCs w:val="false"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Администрацией муниципального образования «Починковский </w:t>
      </w:r>
      <w:r>
        <w:rPr>
          <w:rFonts w:eastAsia="Calibri"/>
          <w:sz w:val="28"/>
          <w:szCs w:val="28"/>
          <w:lang w:eastAsia="en-US"/>
        </w:rPr>
        <w:t>муниципальный округ</w:t>
      </w:r>
      <w:r>
        <w:rPr>
          <w:sz w:val="28"/>
          <w:szCs w:val="28"/>
        </w:rPr>
        <w:t>» Смоленской области при оказании муниципальной услуги.</w:t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9"/>
          <w:tab w:val="left" w:pos="0" w:leader="none"/>
        </w:tabs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1.2. Круг заявителей</w:t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1.2.1. Заявителями на предоставление муниципальной услуги являются: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физические и юридические лица, являющиеся собственниками помещения (далее – заявитель). 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1.2.2.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— категории  (признаки) заявителей, Единый портал государственных и муниципальных услуг)</w:t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right="0"/>
        <w:jc w:val="both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 (далее - реестре услуг) и в федеральной государственной информационной системе «Единый портал государственных и муниципальных услуг» (функций) (далее — Единый портал, ЕПГУ).</w:t>
      </w:r>
    </w:p>
    <w:p>
      <w:pPr>
        <w:pStyle w:val="Normal"/>
        <w:suppressAutoHyphens w:val="true"/>
        <w:ind w:right="0"/>
        <w:jc w:val="both"/>
        <w:rPr>
          <w:sz w:val="28"/>
          <w:szCs w:val="28"/>
        </w:rPr>
      </w:pPr>
      <w:r>
        <w:rPr>
          <w:b w:val="false"/>
          <w:bCs w:val="false"/>
        </w:rPr>
        <w:tab/>
      </w:r>
      <w:r>
        <w:rPr>
          <w:b w:val="false"/>
          <w:bCs w:val="false"/>
          <w:sz w:val="28"/>
          <w:szCs w:val="28"/>
        </w:rPr>
        <w:t xml:space="preserve">Идентификаторы категорий (признаков) заявителей приведены в приложении </w:t>
      </w:r>
      <w:r>
        <w:rPr>
          <w:b w:val="false"/>
          <w:bCs w:val="false"/>
          <w:color w:val="000000"/>
          <w:sz w:val="28"/>
          <w:szCs w:val="28"/>
        </w:rPr>
        <w:t>№8</w:t>
      </w:r>
      <w:r>
        <w:rPr>
          <w:b w:val="false"/>
          <w:bCs w:val="false"/>
          <w:sz w:val="28"/>
          <w:szCs w:val="28"/>
        </w:rPr>
        <w:t xml:space="preserve"> к настоящему административному регламенту.</w:t>
      </w:r>
    </w:p>
    <w:p>
      <w:pPr>
        <w:pStyle w:val="Normal"/>
        <w:suppressAutoHyphens w:val="true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Стандарт предоставления муниципальной услуги</w:t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2.1. Наименование муниципальной услуги</w:t>
      </w:r>
    </w:p>
    <w:p>
      <w:pPr>
        <w:pStyle w:val="Normal"/>
        <w:suppressAutoHyphens w:val="true"/>
        <w:ind w:firstLine="54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муниципальной услуги – «Перевод жилого помещения в нежилое помещение и нежилого помещения в жилое помещение».</w:t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2.2. Наименование органа, предоставляющего муниципальную услугу</w:t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/>
        <w:jc w:val="both"/>
        <w:rPr>
          <w:color w:val="000000"/>
          <w:spacing w:val="0"/>
          <w:kern w:val="0"/>
          <w:sz w:val="28"/>
          <w:szCs w:val="28"/>
        </w:rPr>
      </w:pPr>
      <w:r>
        <w:rPr>
          <w:sz w:val="28"/>
          <w:szCs w:val="28"/>
        </w:rPr>
        <w:tab/>
        <w:t>Муниципальная услуга предоставляется уполномоченным органом – Администрацией муниципального образования «Починковский муниципальный округ» Смоленской области. Исполнение муниципальной услуги осуществляет Управление строительства, жилищно - коммунального и дорожного хозяйства Администрации муниципального образования «Починковский муниципальный округ» Смоленской области (далее — Управление).</w:t>
      </w:r>
    </w:p>
    <w:p>
      <w:pPr>
        <w:pStyle w:val="Normal"/>
        <w:widowControl w:val="false"/>
        <w:tabs>
          <w:tab w:val="clear" w:pos="709"/>
          <w:tab w:val="left" w:pos="3756" w:leader="none"/>
        </w:tabs>
        <w:suppressAutoHyphens w:val="true"/>
        <w:spacing w:lineRule="auto" w:line="240" w:before="0" w:after="0"/>
        <w:ind w:right="0"/>
        <w:jc w:val="both"/>
        <w:rPr>
          <w:color w:val="000000"/>
          <w:spacing w:val="0"/>
          <w:kern w:val="0"/>
          <w:sz w:val="28"/>
          <w:szCs w:val="28"/>
        </w:rPr>
      </w:pPr>
      <w:r>
        <w:rPr>
          <w:color w:val="000000"/>
          <w:spacing w:val="0"/>
          <w:kern w:val="0"/>
          <w:sz w:val="28"/>
          <w:szCs w:val="28"/>
        </w:rPr>
      </w:r>
    </w:p>
    <w:p>
      <w:pPr>
        <w:pStyle w:val="Normal"/>
        <w:suppressAutoHyphens w:val="true"/>
        <w:ind w:right="0"/>
        <w:jc w:val="both"/>
        <w:rPr/>
      </w:pPr>
      <w:r>
        <w:rPr/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2.3. Результат предоставления муниципальной услуги</w:t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567" w:righ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2.3.1. Результатом предоставления муниципальной услуги является:</w:t>
      </w:r>
    </w:p>
    <w:p>
      <w:pPr>
        <w:pStyle w:val="Normal"/>
        <w:suppressAutoHyphens w:val="true"/>
        <w:ind w:firstLine="567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выдача </w:t>
      </w:r>
      <w:r>
        <w:rPr>
          <w:color w:val="000000"/>
          <w:sz w:val="28"/>
          <w:szCs w:val="28"/>
          <w:lang w:bidi="ru-RU"/>
        </w:rPr>
        <w:t>уведомления 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</w:rPr>
        <w:t xml:space="preserve"> (</w:t>
      </w:r>
      <w:r>
        <w:rPr>
          <w:sz w:val="28"/>
          <w:szCs w:val="28"/>
        </w:rPr>
        <w:t>Приложение 3)</w:t>
      </w:r>
      <w:r>
        <w:rPr>
          <w:color w:val="000000"/>
          <w:sz w:val="28"/>
          <w:szCs w:val="28"/>
        </w:rPr>
        <w:t>;</w:t>
      </w:r>
    </w:p>
    <w:p>
      <w:pPr>
        <w:pStyle w:val="Normal"/>
        <w:suppressAutoHyphens w:val="true"/>
        <w:ind w:firstLine="567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выдача </w:t>
      </w:r>
      <w:r>
        <w:rPr>
          <w:color w:val="000000"/>
          <w:sz w:val="28"/>
          <w:szCs w:val="28"/>
          <w:lang w:bidi="ru-RU"/>
        </w:rPr>
        <w:t>уведомления</w:t>
      </w:r>
      <w:r>
        <w:rPr>
          <w:color w:val="000000"/>
          <w:sz w:val="28"/>
          <w:szCs w:val="28"/>
        </w:rPr>
        <w:t xml:space="preserve"> об отказе в </w:t>
      </w:r>
      <w:r>
        <w:rPr>
          <w:color w:val="000000"/>
          <w:sz w:val="28"/>
          <w:szCs w:val="28"/>
          <w:lang w:bidi="ru-RU"/>
        </w:rPr>
        <w:t>переводе 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</w:rPr>
        <w:t xml:space="preserve"> (</w:t>
      </w:r>
      <w:r>
        <w:rPr>
          <w:sz w:val="28"/>
          <w:szCs w:val="28"/>
        </w:rPr>
        <w:t>Приложение 3</w:t>
      </w:r>
      <w:r>
        <w:rPr>
          <w:color w:val="000000"/>
          <w:sz w:val="28"/>
          <w:szCs w:val="28"/>
        </w:rPr>
        <w:t xml:space="preserve">); </w:t>
      </w:r>
    </w:p>
    <w:p>
      <w:pPr>
        <w:pStyle w:val="Normal"/>
        <w:suppressAutoHyphens w:val="true"/>
        <w:ind w:firstLine="567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исправление допущенных опечаток и ошибок в </w:t>
      </w:r>
      <w:r>
        <w:rPr>
          <w:color w:val="000000"/>
          <w:sz w:val="28"/>
          <w:szCs w:val="28"/>
          <w:lang w:bidi="ru-RU"/>
        </w:rPr>
        <w:t>уведомлении 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</w:rPr>
        <w:t>;</w:t>
      </w:r>
    </w:p>
    <w:p>
      <w:pPr>
        <w:pStyle w:val="Normal"/>
        <w:suppressAutoHyphens w:val="true"/>
        <w:ind w:firstLine="567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решение об отказе во внесении исправлений в </w:t>
      </w:r>
      <w:r>
        <w:rPr>
          <w:color w:val="000000"/>
          <w:sz w:val="28"/>
          <w:szCs w:val="28"/>
          <w:lang w:bidi="ru-RU"/>
        </w:rPr>
        <w:t>уведомлении 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</w:rPr>
        <w:t xml:space="preserve"> (</w:t>
      </w:r>
      <w:r>
        <w:rPr>
          <w:sz w:val="28"/>
          <w:szCs w:val="28"/>
        </w:rPr>
        <w:t>Приложение 5</w:t>
      </w:r>
      <w:r>
        <w:rPr>
          <w:color w:val="000000"/>
          <w:sz w:val="28"/>
          <w:szCs w:val="28"/>
        </w:rPr>
        <w:t>);</w:t>
      </w:r>
    </w:p>
    <w:p>
      <w:pPr>
        <w:pStyle w:val="Normal"/>
        <w:suppressAutoHyphens w:val="true"/>
        <w:ind w:firstLine="567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выдача дубликата </w:t>
      </w:r>
      <w:r>
        <w:rPr>
          <w:color w:val="000000"/>
          <w:sz w:val="28"/>
          <w:szCs w:val="28"/>
          <w:lang w:bidi="ru-RU"/>
        </w:rPr>
        <w:t>уведомления 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</w:rPr>
        <w:t>;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6) решение об отказе в выдаче дубликата </w:t>
      </w:r>
      <w:r>
        <w:rPr>
          <w:color w:val="000000"/>
          <w:sz w:val="28"/>
          <w:szCs w:val="28"/>
          <w:lang w:bidi="ru-RU"/>
        </w:rPr>
        <w:t>уведомления 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7).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Наименование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услуги: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>
        <w:rPr>
          <w:color w:val="000000"/>
          <w:sz w:val="28"/>
          <w:szCs w:val="28"/>
          <w:lang w:bidi="ru-RU"/>
        </w:rPr>
        <w:t>уведомление 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sz w:val="28"/>
          <w:szCs w:val="28"/>
        </w:rPr>
        <w:t>;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>
        <w:rPr>
          <w:color w:val="000000"/>
          <w:sz w:val="28"/>
          <w:szCs w:val="28"/>
          <w:lang w:bidi="ru-RU"/>
        </w:rPr>
        <w:t>уведомление 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с исправленными опечатками и ошибками; </w:t>
      </w:r>
    </w:p>
    <w:p>
      <w:pPr>
        <w:pStyle w:val="Normal"/>
        <w:suppressAutoHyphens w:val="true"/>
        <w:ind w:firstLine="567" w:right="0"/>
        <w:jc w:val="both"/>
        <w:rPr>
          <w:color w:val="000000"/>
          <w:sz w:val="28"/>
          <w:szCs w:val="28"/>
          <w:lang w:val="en-US" w:bidi="ru-RU"/>
        </w:rPr>
      </w:pPr>
      <w:r>
        <w:rPr>
          <w:sz w:val="28"/>
          <w:szCs w:val="28"/>
        </w:rPr>
        <w:t xml:space="preserve">- 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</w:t>
      </w:r>
      <w:r>
        <w:rPr>
          <w:color w:val="000000"/>
          <w:sz w:val="28"/>
          <w:szCs w:val="28"/>
          <w:lang w:bidi="ru-RU"/>
        </w:rPr>
        <w:t>уведомления 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  <w:lang w:val="en-US" w:bidi="ru-RU"/>
        </w:rPr>
        <w:t>.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 w:bidi="ru-RU"/>
        </w:rPr>
        <w:t>2.3.3. Информация о предоставлении муниципальной услуги или об отказе в предоставлении муниципальной услуги направляется заявителю письмом по адресу, указанному в заявлении, либо сообщается устно при личном приеме или в режиме телефонной связи.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2.3.4. Результат предоставления муниципальной услуги может быть получен: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- в уполномоченном органе местного самоуправления на бумажном носителе при личном обращении;</w:t>
      </w:r>
    </w:p>
    <w:p>
      <w:pPr>
        <w:pStyle w:val="Normal"/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 МФЦ на бумажном носителе при личном обращении;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- почтовым отправлением;</w:t>
      </w:r>
    </w:p>
    <w:p>
      <w:pPr>
        <w:pStyle w:val="Normal"/>
        <w:suppressAutoHyphens w:val="true"/>
        <w:ind w:firstLine="709" w:right="0"/>
        <w:jc w:val="both"/>
        <w:rPr/>
      </w:pPr>
      <w:r>
        <w:rPr>
          <w:sz w:val="28"/>
          <w:szCs w:val="28"/>
        </w:rPr>
        <w:t xml:space="preserve">- на ЕПГУ, РПГУ, в том числе в форме электронного документа, подписанного </w:t>
      </w:r>
      <w:r>
        <w:rPr>
          <w:b w:val="false"/>
          <w:bCs w:val="false"/>
          <w:sz w:val="28"/>
          <w:szCs w:val="28"/>
        </w:rPr>
        <w:t>электронной подписью.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09" w:right="0"/>
        <w:jc w:val="both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uppressAutoHyphens w:val="true"/>
        <w:ind w:firstLine="567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2.4. Срок предоставления муниципальной услуги</w:t>
      </w:r>
    </w:p>
    <w:p>
      <w:pPr>
        <w:pStyle w:val="Normal"/>
        <w:suppressAutoHyphens w:val="true"/>
        <w:ind w:firstLine="72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2.4.1. Срок предоставления муниципальной услуги с учетом необходимости обращения в организации, участвующие в предоставлении муниципальной услуги –13 рабочих дней с момента регистрации запроса (заявления, обращения) и предоставления комплекта документов, необходимых для предоставления муниципальной услуги в Управление.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При направлении заявителем заявления и копий всех необходимых документов, предоставляемых заявителем, по почте срок предоставления муниципальной услуги отсчитывается от даты их поступления в уполномоченный орган (по дате регистрации). 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заявления и всех необходимых документом, предоставляемых заявителем, в электронном виде срок предоставления муниципальной услуги отсчитывается от даты их поступления в уполномоченный орган (по дате регистрации).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2.4.3. Срок выдачи (направления) документов, являющихся результатом предоставления муниципальной услуги, составляет – 1 рабочий день.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Заявители, представившие в Управление документы для предоставления муниципальной услуги, информируются ответственным специалистом Управления: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- о сроке вынесения решения о предоставлении муниципальной услуги;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- возможности получения муниципальной услуги;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- возможности отказа в предоставлении муниципальной услуги.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>
      <w:pPr>
        <w:pStyle w:val="Normal"/>
        <w:suppressAutoHyphens w:val="true"/>
        <w:ind w:firstLine="72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Муниципальная услуга предоставляется бесплатно.</w:t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>
      <w:pPr>
        <w:pStyle w:val="Normal"/>
        <w:suppressAutoHyphens w:val="true"/>
        <w:ind w:firstLine="72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2.6.1. Максимальный срок ожидания в очереди при подаче запроса (заявления, обращения) о предоставлении муниципальной услуги в случае обращения заявителя непосредственно в орган местного самоуправления, или МФЦ не должен превышать 15 минут.</w:t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2.6.2. Максимальный срок ожидания в очереди при получении результата предоставления муниципальной услуги в случае обращения заявителя непосредственно в орган местного самоуправления, или МФЦ не должен превышать 15 минут.</w:t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2.7. Срок регистрации запроса заявителя о предоставлении муниципальной услуги</w:t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2.7.1. Срок регистрации запроса заявителя о предоставлении муниципальной услуги не должен превышать15 минут.</w:t>
      </w:r>
    </w:p>
    <w:p>
      <w:pPr>
        <w:pStyle w:val="Normal"/>
        <w:suppressAutoHyphens w:val="true"/>
        <w:ind w:firstLine="720" w:right="0"/>
        <w:jc w:val="both"/>
        <w:rPr>
          <w:color w:val="000000"/>
          <w:spacing w:val="-2"/>
          <w:sz w:val="28"/>
        </w:rPr>
      </w:pPr>
      <w:r>
        <w:rPr>
          <w:bCs/>
          <w:sz w:val="28"/>
          <w:szCs w:val="28"/>
        </w:rPr>
        <w:t>2.7.2. Срок регистрации запроса заявителя организациями, участвующими в предоставлении муниципальной услуги, не должен превышать 15 минут.</w:t>
      </w:r>
    </w:p>
    <w:p>
      <w:pPr>
        <w:pStyle w:val="Normal"/>
        <w:widowControl w:val="false"/>
        <w:tabs>
          <w:tab w:val="clear" w:pos="709"/>
          <w:tab w:val="left" w:pos="2131" w:leader="none"/>
          <w:tab w:val="left" w:pos="3502" w:leader="none"/>
          <w:tab w:val="left" w:pos="5211" w:leader="none"/>
          <w:tab w:val="left" w:pos="7528" w:leader="none"/>
          <w:tab w:val="left" w:pos="8724" w:leader="none"/>
          <w:tab w:val="left" w:pos="9197" w:leader="none"/>
          <w:tab w:val="left" w:pos="9828" w:leader="none"/>
        </w:tabs>
        <w:suppressAutoHyphens w:val="true"/>
        <w:spacing w:lineRule="auto" w:line="240" w:before="0" w:after="0"/>
        <w:ind w:firstLine="708" w:right="0"/>
        <w:jc w:val="both"/>
        <w:rPr>
          <w:color w:val="000000"/>
          <w:sz w:val="28"/>
        </w:rPr>
      </w:pPr>
      <w:r>
        <w:rPr>
          <w:color w:val="000000"/>
          <w:spacing w:val="-2"/>
          <w:sz w:val="28"/>
        </w:rPr>
        <w:t>Заявление считается полученным уполномоченным органом</w:t>
      </w:r>
      <w:r>
        <w:rPr>
          <w:color w:val="000000"/>
          <w:spacing w:val="-6"/>
          <w:sz w:val="28"/>
        </w:rPr>
        <w:t xml:space="preserve"> со</w:t>
      </w:r>
      <w:r>
        <w:rPr>
          <w:color w:val="000000"/>
          <w:spacing w:val="-4"/>
          <w:sz w:val="28"/>
        </w:rPr>
        <w:t xml:space="preserve"> дня его </w:t>
      </w:r>
      <w:r>
        <w:rPr>
          <w:color w:val="000000"/>
          <w:spacing w:val="-2"/>
          <w:sz w:val="28"/>
        </w:rPr>
        <w:t>регистрации.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 w:right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</w:rPr>
        <w:t>Регистрация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заявления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документов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необходимых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предоставления</w:t>
      </w:r>
      <w:r>
        <w:rPr>
          <w:color w:val="000000"/>
          <w:spacing w:val="-10"/>
          <w:sz w:val="28"/>
        </w:rPr>
        <w:t xml:space="preserve"> муниципальной </w:t>
      </w:r>
      <w:r>
        <w:rPr>
          <w:color w:val="000000"/>
          <w:sz w:val="28"/>
        </w:rPr>
        <w:t xml:space="preserve">услуги, направленного почтовым сообщением, производится в день получения почтового </w:t>
      </w:r>
      <w:r>
        <w:rPr>
          <w:color w:val="000000"/>
          <w:spacing w:val="-2"/>
          <w:sz w:val="28"/>
        </w:rPr>
        <w:t>сообщения.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 w:righ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2.7.3.</w:t>
      </w:r>
      <w:r>
        <w:rPr>
          <w:bCs/>
          <w:color w:val="000000"/>
          <w:spacing w:val="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Регистрация заявления, полученного в электронной форме посредством ЕПГУ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 w:right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2.7.4. Перечень способов подачи запроса заявителя приведен в приложении 9</w:t>
      </w:r>
      <w:r>
        <w:rPr>
          <w:bCs/>
          <w:color w:val="C9211E"/>
          <w:sz w:val="28"/>
          <w:szCs w:val="28"/>
        </w:rPr>
        <w:t xml:space="preserve"> </w:t>
      </w:r>
      <w:r>
        <w:rPr>
          <w:bCs/>
          <w:sz w:val="28"/>
          <w:szCs w:val="28"/>
        </w:rPr>
        <w:t>(таблица3)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2.8. Требования к помещениям, в которых предоставляется муниципальная услуга</w:t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 инвалидов.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Центральный вход в здание уполномоченного органа должен быть оборудован информационной табличкой (вывеской), содержащей информацию: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местонахождение и юридический адрес; </w:t>
      </w:r>
    </w:p>
    <w:p>
      <w:pPr>
        <w:pStyle w:val="Normal"/>
        <w:suppressAutoHyphens w:val="true"/>
        <w:ind w:firstLine="567" w:right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режим работы;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график приема;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номера телефонов для справок.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противопожарной системой и средствами пожаротушения;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системой оповещения о возникновении чрезвычайной ситуации;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средствами оказания первой медицинской помощи;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туалетными комнатами для посетителей.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номера кабинета и наименования Управления;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фамилии, имени и отчества (последнее – при наличии), должности  ответственного лица за прием документов;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графика приема заявителей.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инвалидам обеспечиваются: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муниципальная услуга;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>
      <w:pPr>
        <w:pStyle w:val="Normal"/>
        <w:suppressAutoHyphens w:val="true"/>
        <w:ind w:firstLine="567" w:right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допуск сурдопереводчика и тифлосурдопереводчика;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 </w:t>
      </w:r>
    </w:p>
    <w:p>
      <w:pPr>
        <w:pStyle w:val="Normal"/>
        <w:suppressAutoHyphens w:val="true"/>
        <w:ind w:firstLine="567" w:right="0"/>
        <w:jc w:val="both"/>
        <w:rPr>
          <w:b w:val="false"/>
          <w:bCs w:val="false"/>
          <w:sz w:val="28"/>
          <w:szCs w:val="28"/>
        </w:rPr>
      </w:pPr>
      <w:r>
        <w:rPr>
          <w:sz w:val="28"/>
          <w:szCs w:val="28"/>
        </w:rPr>
        <w:t xml:space="preserve">оказание инвалидам помощи в преодолении барьеров, мешающих получению ими государственных и муниципальных услуг наравне с другими лицами. </w:t>
      </w:r>
    </w:p>
    <w:p>
      <w:pPr>
        <w:pStyle w:val="Normal"/>
        <w:suppressAutoHyphens w:val="true"/>
        <w:ind w:firstLine="72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uppressAutoHyphens w:val="true"/>
        <w:ind w:firstLine="72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2.9. Показатели доступности и качества муниципальной услуги</w:t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2.9.1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u w:val="single"/>
        </w:rPr>
        <w:t>Основными показателями доступности предоставления муниципальной услуги являются</w:t>
      </w:r>
      <w:r>
        <w:rPr>
          <w:sz w:val="28"/>
          <w:szCs w:val="28"/>
        </w:rPr>
        <w:t xml:space="preserve">: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2.9.1.1.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2.9.1.2. Возможность получения заявителем уведомлений о предоставлении муниципальной услуги с помощью ЕПГУ. </w:t>
      </w:r>
    </w:p>
    <w:p>
      <w:pPr>
        <w:pStyle w:val="Normal"/>
        <w:suppressAutoHyphens w:val="true"/>
        <w:ind w:firstLine="567" w:righ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2.9.1.3. Возможность получения информации о ходе предоставления  муниципальной услуги, в том числе с использованием информационно-коммуникационных технологий.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2.9.2.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Основными показателями качества предоставления муниципальной услуги являются</w:t>
      </w:r>
      <w:r>
        <w:rPr>
          <w:sz w:val="28"/>
          <w:szCs w:val="28"/>
        </w:rPr>
        <w:t xml:space="preserve">: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2.9.2.1.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2.9.2.2. Минимально возможное количество взаимодействий гражданина с должностными лицами, участвующими в предоставлении муниципальной услуги.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2.9.2.3. Отсутствие обоснованных жалоб на действия (бездействие) сотрудников и их некорректное (невнимательное) отношение к заявителям.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2.9.2.4. Отсутствие нарушений установленных сроков в процессе предоставления муниципальной услуги. 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2.9.2.5.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tabs>
          <w:tab w:val="clear" w:pos="709"/>
          <w:tab w:val="left" w:pos="510" w:leader="none"/>
        </w:tabs>
        <w:suppressAutoHyphens w:val="true"/>
        <w:spacing w:lineRule="auto" w:line="240" w:before="0" w:after="0"/>
        <w:ind w:right="0"/>
        <w:jc w:val="both"/>
        <w:rPr>
          <w:color w:val="000000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 w:val="false"/>
          <w:color w:val="000000"/>
          <w:sz w:val="28"/>
        </w:rPr>
        <w:t>2.10.1.</w:t>
      </w:r>
      <w:r>
        <w:rPr>
          <w:b w:val="false"/>
          <w:color w:val="000000"/>
          <w:spacing w:val="0"/>
          <w:sz w:val="28"/>
        </w:rPr>
        <w:t xml:space="preserve"> </w:t>
      </w:r>
      <w:r>
        <w:rPr>
          <w:b w:val="false"/>
          <w:color w:val="000000"/>
          <w:sz w:val="28"/>
        </w:rPr>
        <w:t>Услуги, которые являются необходимыми и обязательными для предоставления муниципальной услуги:</w:t>
      </w:r>
    </w:p>
    <w:p>
      <w:pPr>
        <w:pStyle w:val="BodyText"/>
        <w:tabs>
          <w:tab w:val="clear" w:pos="709"/>
          <w:tab w:val="left" w:pos="630" w:leader="none"/>
        </w:tabs>
        <w:suppressAutoHyphens w:val="true"/>
        <w:spacing w:lineRule="auto" w:line="240" w:before="0" w:after="0"/>
        <w:ind w:right="0"/>
        <w:rPr>
          <w:color w:val="000000"/>
          <w:szCs w:val="28"/>
        </w:rPr>
      </w:pPr>
      <w:r>
        <w:rPr>
          <w:color w:val="000000"/>
          <w:szCs w:val="28"/>
        </w:rPr>
        <w:tab/>
        <w:t>1) подготовка и оформление в установленном порядке проекта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помещения или нежилого помещения);</w:t>
      </w:r>
    </w:p>
    <w:p>
      <w:pPr>
        <w:pStyle w:val="BodyText"/>
        <w:tabs>
          <w:tab w:val="clear" w:pos="709"/>
          <w:tab w:val="left" w:pos="630" w:leader="none"/>
        </w:tabs>
        <w:suppressAutoHyphens w:val="true"/>
        <w:spacing w:lineRule="auto" w:line="240" w:before="0" w:after="0"/>
        <w:ind w:right="0"/>
        <w:rPr>
          <w:color w:val="000000"/>
          <w:szCs w:val="28"/>
        </w:rPr>
      </w:pPr>
      <w:r>
        <w:rPr>
          <w:color w:val="000000"/>
          <w:szCs w:val="28"/>
        </w:rPr>
        <w:tab/>
        <w:t>2) оформление документа, удостоверяющего права (полномочия) представителя, в случае, если за предоставлением услуги обращается представитель заявителя;</w:t>
      </w:r>
    </w:p>
    <w:p>
      <w:pPr>
        <w:pStyle w:val="BodyText"/>
        <w:tabs>
          <w:tab w:val="clear" w:pos="709"/>
          <w:tab w:val="left" w:pos="675" w:leader="none"/>
        </w:tabs>
        <w:suppressAutoHyphens w:val="true"/>
        <w:spacing w:lineRule="auto" w:line="240" w:before="0" w:after="0"/>
        <w:ind w:right="0"/>
        <w:rPr>
          <w:color w:val="000000"/>
          <w:szCs w:val="28"/>
        </w:rPr>
      </w:pPr>
      <w:r>
        <w:rPr>
          <w:color w:val="000000"/>
          <w:szCs w:val="28"/>
        </w:rPr>
        <w:tab/>
        <w:t>3)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>
      <w:pPr>
        <w:pStyle w:val="BodyText"/>
        <w:tabs>
          <w:tab w:val="clear" w:pos="709"/>
          <w:tab w:val="left" w:pos="513" w:leader="none"/>
          <w:tab w:val="left" w:pos="630" w:leader="none"/>
        </w:tabs>
        <w:suppressAutoHyphens w:val="true"/>
        <w:spacing w:lineRule="auto" w:line="240" w:before="0" w:after="0"/>
        <w:ind w:right="0"/>
        <w:rPr>
          <w:b w:val="false"/>
          <w:color w:val="000000"/>
          <w:spacing w:val="-2"/>
          <w:szCs w:val="28"/>
        </w:rPr>
      </w:pPr>
      <w:r>
        <w:rPr>
          <w:color w:val="000000"/>
          <w:szCs w:val="28"/>
        </w:rPr>
        <w:tab/>
        <w:tab/>
        <w:tab/>
        <w:t>4) согласие каждого собственника всех помещений, примыкающих к переводимому помещению, на перевод жилого помещения в нежилое помещение</w:t>
      </w:r>
      <w:r>
        <w:rPr>
          <w:b w:val="false"/>
          <w:color w:val="000000"/>
          <w:spacing w:val="-2"/>
          <w:szCs w:val="28"/>
        </w:rPr>
        <w:t>;</w:t>
      </w:r>
    </w:p>
    <w:p>
      <w:pPr>
        <w:pStyle w:val="BodyText"/>
        <w:suppressAutoHyphens w:val="true"/>
        <w:spacing w:lineRule="auto" w:line="240" w:before="0" w:after="0"/>
        <w:ind w:right="0"/>
        <w:rPr>
          <w:b w:val="false"/>
          <w:color w:val="000000"/>
          <w:spacing w:val="-2"/>
          <w:szCs w:val="28"/>
          <w:shd w:fill="FFFFFF" w:val="clear"/>
        </w:rPr>
      </w:pPr>
      <w:r>
        <w:rPr>
          <w:b w:val="false"/>
          <w:color w:val="000000"/>
          <w:spacing w:val="-2"/>
          <w:szCs w:val="28"/>
        </w:rPr>
        <w:tab/>
        <w:t>5) подготовка и оформление</w:t>
      </w:r>
      <w:r>
        <w:rPr>
          <w:b w:val="false"/>
          <w:color w:val="000000"/>
          <w:spacing w:val="-2"/>
          <w:szCs w:val="28"/>
          <w:shd w:fill="FFFFFF" w:val="clear"/>
        </w:rPr>
        <w:t xml:space="preserve"> технического плана перепланированного помещения (в случае, если переустройство и (или) перепланировка требуются для обеспечения использования такого помещения в качестве жилого помещения или нежилого помещения).</w:t>
      </w:r>
    </w:p>
    <w:p>
      <w:pPr>
        <w:pStyle w:val="BodyText"/>
        <w:tabs>
          <w:tab w:val="clear" w:pos="709"/>
          <w:tab w:val="left" w:pos="510" w:leader="none"/>
        </w:tabs>
        <w:suppressAutoHyphens w:val="true"/>
        <w:spacing w:lineRule="auto" w:line="240" w:before="0" w:after="0"/>
        <w:ind w:right="0"/>
        <w:rPr>
          <w:b w:val="false"/>
          <w:color w:val="000000"/>
          <w:sz w:val="28"/>
        </w:rPr>
      </w:pPr>
      <w:r>
        <w:rPr>
          <w:b w:val="false"/>
          <w:color w:val="000000"/>
          <w:spacing w:val="-2"/>
          <w:szCs w:val="28"/>
          <w:shd w:fill="FFFFFF" w:val="clear"/>
        </w:rPr>
        <w:tab/>
        <w:t>2.10.2. Порядок, размер и основания взимания платы за предоставление услуг, указанных в пункте 2.10.1 настоящего административного регламента, определяется организациями, предоставляющими данные услуги.</w:t>
      </w:r>
    </w:p>
    <w:p>
      <w:pPr>
        <w:pStyle w:val="Normal"/>
        <w:widowControl w:val="false"/>
        <w:tabs>
          <w:tab w:val="clear" w:pos="709"/>
          <w:tab w:val="left" w:pos="630" w:leader="none"/>
        </w:tabs>
        <w:suppressAutoHyphens w:val="true"/>
        <w:spacing w:lineRule="auto" w:line="240" w:before="0" w:after="0"/>
        <w:ind w:right="0"/>
        <w:jc w:val="both"/>
        <w:rPr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ab/>
        <w:t>2.10.3. Информационные</w:t>
      </w:r>
      <w:r>
        <w:rPr>
          <w:b w:val="false"/>
          <w:color w:val="000000"/>
          <w:spacing w:val="-7"/>
          <w:sz w:val="28"/>
        </w:rPr>
        <w:t xml:space="preserve"> </w:t>
      </w:r>
      <w:r>
        <w:rPr>
          <w:b w:val="false"/>
          <w:color w:val="000000"/>
          <w:sz w:val="28"/>
        </w:rPr>
        <w:t>системы,</w:t>
      </w:r>
      <w:r>
        <w:rPr>
          <w:b w:val="false"/>
          <w:color w:val="000000"/>
          <w:spacing w:val="-7"/>
          <w:sz w:val="28"/>
        </w:rPr>
        <w:t xml:space="preserve"> </w:t>
      </w:r>
      <w:r>
        <w:rPr>
          <w:b w:val="false"/>
          <w:color w:val="000000"/>
          <w:sz w:val="28"/>
        </w:rPr>
        <w:t>используемые</w:t>
      </w:r>
      <w:r>
        <w:rPr>
          <w:b w:val="false"/>
          <w:color w:val="000000"/>
          <w:spacing w:val="-7"/>
          <w:sz w:val="28"/>
        </w:rPr>
        <w:t xml:space="preserve"> </w:t>
      </w:r>
      <w:r>
        <w:rPr>
          <w:b w:val="false"/>
          <w:color w:val="000000"/>
          <w:sz w:val="28"/>
        </w:rPr>
        <w:t>для</w:t>
      </w:r>
      <w:r>
        <w:rPr>
          <w:b w:val="false"/>
          <w:color w:val="000000"/>
          <w:spacing w:val="-7"/>
          <w:sz w:val="28"/>
        </w:rPr>
        <w:t xml:space="preserve"> </w:t>
      </w:r>
      <w:r>
        <w:rPr>
          <w:b w:val="false"/>
          <w:color w:val="000000"/>
          <w:sz w:val="28"/>
        </w:rPr>
        <w:t>предоставления</w:t>
      </w:r>
      <w:r>
        <w:rPr>
          <w:b w:val="false"/>
          <w:color w:val="000000"/>
          <w:spacing w:val="-7"/>
          <w:sz w:val="28"/>
        </w:rPr>
        <w:t xml:space="preserve"> муниципальной у</w:t>
      </w:r>
      <w:r>
        <w:rPr>
          <w:b w:val="false"/>
          <w:color w:val="000000"/>
          <w:sz w:val="28"/>
        </w:rPr>
        <w:t>слуги:</w:t>
      </w:r>
    </w:p>
    <w:p>
      <w:pPr>
        <w:pStyle w:val="Normal"/>
        <w:widowControl w:val="false"/>
        <w:suppressAutoHyphens w:val="true"/>
        <w:spacing w:lineRule="auto" w:line="240" w:before="0" w:after="0"/>
        <w:ind w:right="0"/>
        <w:jc w:val="both"/>
        <w:rPr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ab/>
        <w:t>а) Единый портал;</w:t>
      </w:r>
    </w:p>
    <w:p>
      <w:pPr>
        <w:pStyle w:val="Normal"/>
        <w:widowControl w:val="false"/>
        <w:suppressAutoHyphens w:val="true"/>
        <w:spacing w:lineRule="auto" w:line="240" w:before="0" w:after="0"/>
        <w:ind w:right="0"/>
        <w:jc w:val="both"/>
        <w:rPr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ab/>
        <w:t>б)</w:t>
      </w:r>
      <w:r>
        <w:rPr>
          <w:b w:val="false"/>
          <w:color w:val="000000"/>
          <w:spacing w:val="3"/>
          <w:sz w:val="28"/>
        </w:rPr>
        <w:t xml:space="preserve"> </w:t>
      </w:r>
      <w:r>
        <w:rPr>
          <w:b w:val="false"/>
          <w:color w:val="000000"/>
          <w:sz w:val="28"/>
        </w:rPr>
        <w:t>единая</w:t>
      </w:r>
      <w:r>
        <w:rPr>
          <w:b w:val="false"/>
          <w:color w:val="000000"/>
          <w:spacing w:val="-1"/>
          <w:sz w:val="28"/>
        </w:rPr>
        <w:t xml:space="preserve"> </w:t>
      </w:r>
      <w:r>
        <w:rPr>
          <w:b w:val="false"/>
          <w:color w:val="000000"/>
          <w:sz w:val="28"/>
        </w:rPr>
        <w:t>система</w:t>
      </w:r>
      <w:r>
        <w:rPr>
          <w:b w:val="false"/>
          <w:color w:val="000000"/>
          <w:spacing w:val="-1"/>
          <w:sz w:val="28"/>
        </w:rPr>
        <w:t xml:space="preserve"> </w:t>
      </w:r>
      <w:r>
        <w:rPr>
          <w:b w:val="false"/>
          <w:color w:val="000000"/>
          <w:sz w:val="28"/>
        </w:rPr>
        <w:t>межведомственного</w:t>
      </w:r>
      <w:r>
        <w:rPr>
          <w:b w:val="false"/>
          <w:color w:val="000000"/>
          <w:spacing w:val="-1"/>
          <w:sz w:val="28"/>
        </w:rPr>
        <w:t xml:space="preserve"> </w:t>
      </w:r>
      <w:r>
        <w:rPr>
          <w:b w:val="false"/>
          <w:color w:val="000000"/>
          <w:sz w:val="28"/>
        </w:rPr>
        <w:t xml:space="preserve">электронного </w:t>
      </w:r>
      <w:r>
        <w:rPr>
          <w:b w:val="false"/>
          <w:color w:val="000000"/>
          <w:spacing w:val="-2"/>
          <w:sz w:val="28"/>
        </w:rPr>
        <w:t>взаимодействия;</w:t>
      </w:r>
    </w:p>
    <w:p>
      <w:pPr>
        <w:pStyle w:val="Normal"/>
        <w:widowControl w:val="false"/>
        <w:suppressAutoHyphens w:val="true"/>
        <w:spacing w:lineRule="auto" w:line="240" w:before="0" w:after="0"/>
        <w:ind w:right="0"/>
        <w:jc w:val="both"/>
        <w:rPr>
          <w:color w:val="000000"/>
          <w:sz w:val="28"/>
        </w:rPr>
      </w:pPr>
      <w:r>
        <w:rPr>
          <w:b w:val="false"/>
          <w:color w:val="000000"/>
          <w:sz w:val="28"/>
        </w:rPr>
        <w:tab/>
        <w:t>в)</w:t>
      </w:r>
      <w:r>
        <w:rPr>
          <w:b w:val="false"/>
          <w:color w:val="000000"/>
          <w:spacing w:val="0"/>
          <w:sz w:val="28"/>
        </w:rPr>
        <w:t xml:space="preserve"> </w:t>
      </w:r>
      <w:r>
        <w:rPr>
          <w:color w:val="000000"/>
          <w:sz w:val="28"/>
        </w:rPr>
        <w:t>государственная информационная система обеспечения градостроительной деятельности (ГИСОГД) (при наличии технической возможности)</w:t>
      </w:r>
      <w:r>
        <w:rPr>
          <w:b w:val="false"/>
          <w:color w:val="000000"/>
          <w:sz w:val="28"/>
        </w:rPr>
        <w:t>.</w:t>
      </w:r>
    </w:p>
    <w:p>
      <w:pPr>
        <w:pStyle w:val="Normal"/>
        <w:tabs>
          <w:tab w:val="clear" w:pos="709"/>
          <w:tab w:val="left" w:pos="570" w:leader="none"/>
        </w:tabs>
        <w:suppressAutoHyphens w:val="true"/>
        <w:spacing w:lineRule="auto" w:line="240" w:before="0" w:after="0"/>
        <w:ind w:firstLine="624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2.10.4.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>
      <w:pPr>
        <w:pStyle w:val="Normal"/>
        <w:suppressAutoHyphens w:val="true"/>
        <w:spacing w:lineRule="auto" w:line="240" w:before="0" w:after="0"/>
        <w:ind w:firstLine="709" w:righ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2.4.1 настоящего административного регламента, с учетом требования,предусмотренного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>
      <w:pPr>
        <w:pStyle w:val="Normal"/>
        <w:suppressAutoHyphens w:val="true"/>
        <w:ind w:righ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2.10.5. Заявителям обеспечивается возможность представления муниципальной услуги в многофункциональном центре, в том числе возможность принятия многофункциональным центром решения об отказе в приеме заявления и документов и (или) информации, необходимых для предоставления муниципальной услуги ( в случае если запрос о предоставлении муниципальной услуги может быть подан в многофункциональный центр) при наличии соответствующего соглашения о взаимодействии.</w:t>
      </w:r>
    </w:p>
    <w:p>
      <w:pPr>
        <w:pStyle w:val="Normal"/>
        <w:suppressAutoHyphens w:val="true"/>
        <w:spacing w:lineRule="auto" w:line="240" w:before="0" w:after="0"/>
        <w:ind w:righ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2.10.6. Заявителям обеспечивается возможность выдачи результата предоставления муниципальной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муниципальных услуг органами, предоставляющими муниципальные услуги, а также выдачи документов, включая составление на бумажном носителе и заверение выписок из информационных систем органов, предоставляющих муниципальные услуги при наличии соответствующего соглашения о взаимодействии.</w:t>
      </w:r>
    </w:p>
    <w:p>
      <w:pPr>
        <w:pStyle w:val="Normal"/>
        <w:suppressAutoHyphens w:val="true"/>
        <w:spacing w:lineRule="auto" w:line="240" w:before="0" w:after="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2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>
      <w:pPr>
        <w:pStyle w:val="Normal"/>
        <w:suppressAutoHyphens w:val="true"/>
        <w:ind w:firstLine="720" w:right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>
      <w:pPr>
        <w:pStyle w:val="Normal"/>
        <w:suppressAutoHyphens w:val="true"/>
        <w:ind w:firstLine="72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/>
        <w:ind w:righ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 xml:space="preserve"> 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</w:t>
      </w:r>
      <w:r>
        <w:rPr>
          <w:color w:val="C9211E"/>
          <w:sz w:val="28"/>
          <w:szCs w:val="28"/>
        </w:rPr>
        <w:t xml:space="preserve"> </w:t>
      </w:r>
      <w:r>
        <w:rPr>
          <w:sz w:val="28"/>
          <w:szCs w:val="28"/>
        </w:rPr>
        <w:t>таблице№1, №2</w:t>
      </w:r>
      <w:r>
        <w:rPr>
          <w:color w:val="C9211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№9</w:t>
      </w:r>
      <w:r>
        <w:rPr>
          <w:sz w:val="28"/>
          <w:szCs w:val="28"/>
        </w:rPr>
        <w:t xml:space="preserve"> к настоящему административному регламенту.</w:t>
      </w:r>
    </w:p>
    <w:p>
      <w:pPr>
        <w:pStyle w:val="Normal"/>
        <w:suppressAutoHyphens w:val="true"/>
        <w:spacing w:lineRule="auto" w:line="240"/>
        <w:ind w:firstLine="72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spacing w:lineRule="auto" w:line="240"/>
        <w:ind w:firstLine="72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suppressAutoHyphens w:val="true"/>
        <w:spacing w:lineRule="auto" w:line="240"/>
        <w:ind w:firstLine="709" w:left="0" w:right="0"/>
        <w:jc w:val="center"/>
        <w:rPr>
          <w:sz w:val="28"/>
          <w:szCs w:val="28"/>
        </w:rPr>
      </w:pPr>
      <w:r>
        <w:rPr>
          <w:b/>
        </w:rPr>
        <w:t xml:space="preserve">2.12. </w:t>
      </w:r>
      <w:r>
        <w:rPr>
          <w:b/>
          <w:bCs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>
      <w:pPr>
        <w:pStyle w:val="Normal"/>
        <w:suppressAutoHyphens w:val="true"/>
        <w:ind w:firstLine="54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4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suppressAutoHyphens w:val="true"/>
        <w:spacing w:lineRule="auto" w:line="240"/>
        <w:ind w:firstLine="567" w:left="0" w:right="0"/>
        <w:rPr>
          <w:spacing w:val="2"/>
          <w:sz w:val="28"/>
          <w:szCs w:val="28"/>
          <w:shd w:fill="FFFFFF" w:val="clear"/>
        </w:rPr>
      </w:pPr>
      <w:r>
        <w:rPr>
          <w:color w:val="000000"/>
          <w:lang w:eastAsia="ru-RU"/>
        </w:rPr>
        <w:t xml:space="preserve">2.12.1. Исчерпывающий перечень </w:t>
      </w:r>
      <w:r>
        <w:rPr>
          <w:b w:val="false"/>
          <w:color w:val="000000"/>
          <w:lang w:eastAsia="ru-RU"/>
        </w:rPr>
        <w:t>оснований для</w:t>
      </w:r>
      <w:r>
        <w:rPr>
          <w:b w:val="false"/>
          <w:color w:val="000000"/>
          <w:spacing w:val="-8"/>
          <w:lang w:eastAsia="ru-RU"/>
        </w:rPr>
        <w:t xml:space="preserve"> </w:t>
      </w:r>
      <w:r>
        <w:rPr>
          <w:b w:val="false"/>
          <w:color w:val="000000"/>
          <w:lang w:eastAsia="ru-RU"/>
        </w:rPr>
        <w:t>отказа в приеме запроса о</w:t>
      </w:r>
      <w:r>
        <w:rPr>
          <w:b w:val="false"/>
          <w:color w:val="000000"/>
          <w:spacing w:val="0"/>
          <w:lang w:eastAsia="ru-RU"/>
        </w:rPr>
        <w:t xml:space="preserve"> </w:t>
      </w:r>
      <w:r>
        <w:rPr>
          <w:b w:val="false"/>
          <w:color w:val="000000"/>
          <w:lang w:eastAsia="ru-RU"/>
        </w:rPr>
        <w:t>предоставлении муниципальной услуги и документов, необходимых для предоставления муниципальной услуги</w:t>
      </w:r>
      <w:r>
        <w:rPr>
          <w:color w:val="000000"/>
          <w:lang w:eastAsia="ru-RU"/>
        </w:rPr>
        <w:t>, приведен в</w:t>
      </w:r>
      <w:r>
        <w:rPr>
          <w:color w:val="C9211E"/>
          <w:lang w:eastAsia="ru-RU"/>
        </w:rPr>
        <w:t xml:space="preserve"> </w:t>
      </w:r>
      <w:r>
        <w:rPr>
          <w:color w:val="000000"/>
          <w:lang w:eastAsia="ru-RU"/>
        </w:rPr>
        <w:t>таблице №1 Приложения №10 к настоящему административному регламенту.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pacing w:val="2"/>
          <w:sz w:val="28"/>
          <w:szCs w:val="28"/>
          <w:lang w:eastAsia="en-US"/>
        </w:rPr>
      </w:pPr>
      <w:r>
        <w:rPr>
          <w:spacing w:val="2"/>
          <w:sz w:val="28"/>
          <w:szCs w:val="28"/>
          <w:shd w:fill="FFFFFF" w:val="clear"/>
        </w:rPr>
        <w:t>2.12.2. Оснований для приостановления предоставления муниципальной услуги не предусмотрено.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color w:val="000000"/>
          <w:spacing w:val="2"/>
          <w:lang w:eastAsia="en-US"/>
        </w:rPr>
      </w:pPr>
      <w:r>
        <w:rPr>
          <w:spacing w:val="2"/>
          <w:sz w:val="28"/>
          <w:szCs w:val="28"/>
          <w:lang w:eastAsia="en-US"/>
        </w:rPr>
        <w:t xml:space="preserve">2.12.3. </w:t>
      </w:r>
      <w:r>
        <w:rPr>
          <w:color w:val="000000"/>
          <w:spacing w:val="2"/>
          <w:sz w:val="28"/>
          <w:szCs w:val="28"/>
          <w:lang w:eastAsia="en-US"/>
        </w:rPr>
        <w:t xml:space="preserve">Исчерпывающий перечень </w:t>
      </w:r>
      <w:r>
        <w:rPr>
          <w:b w:val="false"/>
          <w:color w:val="000000"/>
          <w:spacing w:val="2"/>
          <w:sz w:val="28"/>
          <w:szCs w:val="28"/>
          <w:lang w:eastAsia="en-US"/>
        </w:rPr>
        <w:t>оснований</w:t>
      </w:r>
      <w:r>
        <w:rPr>
          <w:color w:val="000000"/>
          <w:spacing w:val="2"/>
          <w:sz w:val="28"/>
          <w:szCs w:val="28"/>
          <w:lang w:eastAsia="en-US"/>
        </w:rPr>
        <w:t xml:space="preserve"> </w:t>
      </w:r>
      <w:r>
        <w:rPr>
          <w:b w:val="false"/>
          <w:color w:val="000000"/>
          <w:spacing w:val="2"/>
          <w:sz w:val="28"/>
          <w:szCs w:val="28"/>
          <w:lang w:eastAsia="en-US"/>
        </w:rPr>
        <w:t>для отказа в предоставлении муниципальной услуги</w:t>
      </w:r>
      <w:r>
        <w:rPr>
          <w:color w:val="000000"/>
          <w:spacing w:val="2"/>
          <w:sz w:val="28"/>
          <w:szCs w:val="28"/>
          <w:lang w:eastAsia="en-US"/>
        </w:rPr>
        <w:t>, приведен в таблице №3 Приложения №10 к настоящему административному регламенту.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color w:val="000000"/>
          <w:spacing w:val="2"/>
          <w:lang w:eastAsia="en-US"/>
        </w:rPr>
      </w:pPr>
      <w:r>
        <w:rPr>
          <w:color w:val="000000"/>
          <w:spacing w:val="2"/>
          <w:lang w:eastAsia="en-US"/>
        </w:rPr>
      </w:r>
    </w:p>
    <w:p>
      <w:pPr>
        <w:pStyle w:val="Normal"/>
        <w:widowControl w:val="false"/>
        <w:tabs>
          <w:tab w:val="clear" w:pos="709"/>
          <w:tab w:val="left" w:pos="1135" w:leader="none"/>
        </w:tabs>
        <w:suppressAutoHyphens w:val="true"/>
        <w:spacing w:lineRule="auto" w:line="240" w:before="0" w:after="0"/>
        <w:ind w:firstLine="708" w:left="1" w:right="0"/>
        <w:jc w:val="both"/>
        <w:rPr>
          <w:color w:val="000000"/>
          <w:spacing w:val="2"/>
          <w:sz w:val="28"/>
          <w:szCs w:val="28"/>
          <w:shd w:fill="FFFF00" w:val="clear"/>
          <w:lang w:eastAsia="en-US"/>
        </w:rPr>
      </w:pPr>
      <w:r>
        <w:rPr>
          <w:color w:val="000000"/>
          <w:spacing w:val="2"/>
          <w:sz w:val="28"/>
          <w:szCs w:val="28"/>
          <w:shd w:fill="FFFF00" w:val="clear"/>
          <w:lang w:eastAsia="en-US"/>
        </w:rPr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2.13. Порядок исправления допущенных опечаток и ошибок в уведомлении о переводе жилого помещения в нежилое помещение и нежилого помещения в жилое помещение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2.13.1. Заявитель вправе обратиться в уполномоченный орган с заявлением об исправлении допущенных опечаток и ошибок в уведомлении </w:t>
      </w:r>
      <w:r>
        <w:rPr>
          <w:color w:val="000000"/>
          <w:sz w:val="28"/>
          <w:szCs w:val="28"/>
          <w:lang w:bidi="ru-RU"/>
        </w:rPr>
        <w:t>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(далее – заявление об исправлении допущенных опечаток и ошибок) по форме согласно Приложению № 4 к настоящему административному регламенту.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подтверждения наличия допущенных опечаток, ошибок в уведомлении </w:t>
      </w:r>
      <w:r>
        <w:rPr>
          <w:color w:val="000000"/>
          <w:sz w:val="28"/>
          <w:szCs w:val="28"/>
          <w:lang w:bidi="ru-RU"/>
        </w:rPr>
        <w:t>о 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color w:val="000000"/>
          <w:sz w:val="28"/>
          <w:szCs w:val="28"/>
          <w:lang w:val="en-US" w:bidi="ru-RU"/>
        </w:rPr>
        <w:t xml:space="preserve"> (далее - уведомление о переводе)</w:t>
      </w:r>
      <w:r>
        <w:rPr>
          <w:sz w:val="28"/>
          <w:szCs w:val="28"/>
        </w:rPr>
        <w:t xml:space="preserve">, уполномоченный орган вносит исправления в ранее выданное уведомление о переводе. 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2.13.2. Основанием для начала административной процедуры является личное обращение заявителя в уполномоченный орган.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2.13.3. Специалист Управления, к полномочиям которого относится рассмотрение вопросов предоставления муниципальной услуги об исправлении допущенных опечаток и (или) ошибок, в день обращения заявителя: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устанавливает факт наличия (отсутствия) опечаток и (или) ошибок в документе, выданном в результате предоставления государственной услуги;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- приобщает к такому заявлению материалы, на основании которых был оформлен подлежащий замене документ;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- передает вышеназванные документы уполномоченному руководителю для принятия решения об оформлении нового документа либо отказе в исправлении допущенных опечаток и (или) ошибок в выданных в результате предоставления государственной услуги документах.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2.13.4. На основании представленных документов не позднее 1 рабочего дня, следующего за днем поступления к нему заявления об исправлении допущенных опечаток и (или) ошибок, уполномоченный специалист Управления принимает решение об оформлении нового документа либо отказе в исправлении допущенных опечаток и (или) ошибок в выданных в результате предоставления муниципальной услуги документах.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2.13.5. Исчерпывающий перечень оснований для отказа в исправлении допущенных опечаток и ошибок в уведомлении о переводе: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а) несоответствие заявителя кругу лиц, указанных в пункте 1.2 настоящего административного регламента;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б) отсутствие опечаток и ошибок в уведомлении о переводе.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2.13.6. Уведомление о переводе с внесенными исправлениями допущенных опечаток и ошибок, либо решение об отказе во внесении исправлений в уведомлении о переводе по форме согласно Приложению № 5 к настоящему административному регламенту направляется заявителю в порядке,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9"/>
          <w:tab w:val="left" w:pos="3097" w:leader="none"/>
        </w:tabs>
        <w:suppressAutoHyphens w:val="true"/>
        <w:ind w:firstLine="567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2.14. Порядок выдачи дубликата уведомления </w:t>
      </w:r>
      <w:r>
        <w:rPr>
          <w:b/>
          <w:bCs/>
          <w:color w:val="000000"/>
          <w:sz w:val="28"/>
          <w:szCs w:val="28"/>
          <w:lang w:bidi="ru-RU"/>
        </w:rPr>
        <w:t>о переводе</w:t>
      </w:r>
      <w:r>
        <w:rPr>
          <w:b/>
          <w:bCs/>
          <w:color w:val="000000"/>
          <w:sz w:val="28"/>
          <w:szCs w:val="28"/>
          <w:lang w:val="en-US" w:bidi="ru-RU"/>
        </w:rPr>
        <w:t xml:space="preserve"> </w:t>
      </w:r>
      <w:r>
        <w:rPr>
          <w:b/>
          <w:bCs/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2.14.1. Заявитель вправе обратиться в уполномоченный орган с заявлением о выдаче дубликата уведомления о переводе (далее – заявление о выдаче дубликата, дубликат) по форме согласно Приложению № 6 к настоящему административному регламенту.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оснований для отказа в выдаче дубликата, уполномоченный орган выдает документ с тем же регистрационным номером, который был указан в ранее выданном уведомлении о переводе. В случае если ранее заявителю было выдано уведомление о переводе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2.14.2. Для выдачи дубликата документа заявитель предоставляет в уполномоченный орган, по почте, на бумажном носителе или в форме электронного документа, либо в электронной форме с использованием ЕПГУ: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о выдаче дубликата уведомления о переводе;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2) оригинал выданного уведомления о переводе - в случае его порчи.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2.14.3. Заявление о выдаче дубликата уведомления о переводе регистрируется специалистом уполномоченного органа, ответственным за прием и регистрацию документов, в порядке, установленном настоящим административным регламентом, и направляется в Управление уполномоченного органа, ответственного за предоставление муниципальной услуги. 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2.14.4. Специалист Управления, ответственный за предоставление муниципальной услуги, в течение одного рабочего дня со дня регистрации заявления о выдаче дубликата уведомления о переводе в уполномоченном органе принимает одно и следующих решений: 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 выдаче дубликата; 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- об отсутствии оснований выдачи дубликата.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2.14.5. Перечень оснований для отказа в выдаче дубликата уведомления о переводе: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у представителя заявителя доверенности, удостоверяющей полномочия представителя заявителя, оформленной в установленном законом порядке;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предоставлялась ли ранее муниципальная услуга заявителю;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  <w:szCs w:val="28"/>
        </w:rPr>
      </w:pPr>
      <w:r>
        <w:rPr>
          <w:sz w:val="28"/>
          <w:szCs w:val="28"/>
        </w:rPr>
        <w:t>- был ли выдан в результате оказания муниципальной услуги документ, дубликат которого запрашивается.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</w:rPr>
      </w:pPr>
      <w:r>
        <w:rPr>
          <w:sz w:val="28"/>
          <w:szCs w:val="28"/>
        </w:rPr>
        <w:t>2.14.6. Дубликат уведомления о переводе, либо решение об отказе в выдаче дубликата по форме согласно Приложению № 7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к настоящему административному регламенту направляется заявителю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>
      <w:pPr>
        <w:pStyle w:val="Normal"/>
        <w:tabs>
          <w:tab w:val="clear" w:pos="709"/>
          <w:tab w:val="left" w:pos="1260" w:leader="none"/>
        </w:tabs>
        <w:suppressAutoHyphens w:val="true"/>
        <w:ind w:firstLine="567" w:right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suppressAutoHyphens w:val="true"/>
        <w:ind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2"/>
          <w:numId w:val="1"/>
        </w:numPr>
        <w:shd w:val="clear" w:fill="FFFFFF"/>
        <w:suppressAutoHyphens w:val="true"/>
        <w:spacing w:before="0" w:after="0"/>
        <w:ind w:hanging="0" w:left="0" w:right="0"/>
        <w:textAlignment w:val="baseline"/>
        <w:rPr>
          <w:bCs/>
          <w:spacing w:val="2"/>
          <w:sz w:val="28"/>
          <w:szCs w:val="28"/>
        </w:rPr>
      </w:pPr>
      <w:r>
        <w:rPr>
          <w:b/>
          <w:bCs/>
          <w:spacing w:val="2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>
      <w:pPr>
        <w:pStyle w:val="Normal"/>
        <w:suppressAutoHyphens w:val="tru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</w:r>
    </w:p>
    <w:p>
      <w:pPr>
        <w:pStyle w:val="Normal"/>
        <w:suppressAutoHyphens w:val="tru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</w:r>
    </w:p>
    <w:p>
      <w:pPr>
        <w:pStyle w:val="Normal"/>
        <w:suppressAutoHyphens w:val="true"/>
        <w:ind w:left="1702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Исчерпывающий перечень административных процедур</w:t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</w:t>
      </w:r>
      <w:r>
        <w:rPr>
          <w:rFonts w:eastAsia="Calibri"/>
          <w:sz w:val="28"/>
          <w:szCs w:val="28"/>
        </w:rPr>
        <w:t xml:space="preserve"> </w:t>
      </w:r>
    </w:p>
    <w:p>
      <w:pPr>
        <w:pStyle w:val="Normal"/>
        <w:suppressAutoHyphens w:val="true"/>
        <w:spacing w:lineRule="auto" w:line="240" w:before="0" w:after="0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Вариант № 1. Выдача  уведомления о переводе (отказе в переводе) жилого  помещения в нежилое помещение и нежилого помещения в жилое помещение.</w:t>
      </w:r>
    </w:p>
    <w:p>
      <w:pPr>
        <w:pStyle w:val="Normal"/>
        <w:suppressAutoHyphens w:val="true"/>
        <w:spacing w:lineRule="auto" w:line="240" w:before="0" w:after="0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Вариант № 2. Выдача акта о завершении переустройства и (или) перепланировки переводимого помещения (в случае, если переустройство и (или) перепланировка требуется для обеспечения использования такого помещения в качестве жилого помещения или нежилого помещения).</w:t>
      </w:r>
    </w:p>
    <w:p>
      <w:pPr>
        <w:pStyle w:val="Normal"/>
        <w:suppressAutoHyphens w:val="true"/>
        <w:spacing w:lineRule="auto" w:line="240" w:before="0" w:after="0"/>
        <w:ind w:righ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Вариант № 3. Исправление допущенных опечаток и ошибок в уведомлении о переводе (отказе в переводе) жилого помещения в нежилое помещение и нежилого помещения в жилое помещение, в акте о завершении переустройства и (или) перепланировки в переводимом помещения.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>Вариант № 4. Выдача дубликата уведомления о переводе (отказе в переводе) жилого помещения в нежилое помещение и нежилого помещения в жилое помещении, акта о завершении переустройства и (или) перепланировки в переводимом помещении.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ind w:right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Вариант № 1. Выдача уведомления о переводе (отказе в переводе) жилого помещения в нежилое помещение и нежилого помещения в жилое помещение</w:t>
      </w:r>
    </w:p>
    <w:p>
      <w:pPr>
        <w:pStyle w:val="Normal"/>
        <w:suppressAutoHyphens w:val="true"/>
        <w:spacing w:lineRule="auto" w:line="240" w:before="0" w:after="0"/>
        <w:ind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ind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Результатами предоставления варианта муниципальной услуги заявителю являются:</w:t>
      </w:r>
    </w:p>
    <w:p>
      <w:pPr>
        <w:pStyle w:val="Normal"/>
        <w:suppressAutoHyphens w:val="true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выдача </w:t>
      </w:r>
      <w:r>
        <w:rPr>
          <w:b w:val="false"/>
          <w:bCs w:val="false"/>
          <w:sz w:val="28"/>
          <w:szCs w:val="28"/>
        </w:rPr>
        <w:t>уведомления о переводе (отказе в переводе) жилого помещения в нежилое помещение и нежилого помещения в жилое помещении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Представление муниципальной услуги включает в себя следующие административные процедуры: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профилирование заявителя;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прием и регистрация документов;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рассмотрение заявления и представленных документов; 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и направление межведомственного запроса;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принятие решения о переводе или об отказе в переводе жилого помещения в нежилое помещение и нежилого помещения в жилое помещение;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выдача или направление заявителю документа, подтверждающего принятие решения о переводе или об отказе в переводе жилого помещения в нежилое помещение и нежилого помещения в жилое помещение.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Основанием для начала административной процедуры является подача заявления в уполномоченный орган, согласно Приложению № 1 к административному регламенту с приложением документов, указанных в таблице №1 Приложения №9 настоящего административного регламента.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3.2. Прием и регистрация документов</w:t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3.2.1. Основанием начала выполнения административной процедуры является поступление от заявителя заявления и документов, необходимых для предоставления муниципальной услуги, в уполномоченный орган лично,через ЕПГУ, РПГУ.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3.2.2. При личном обращении заявителя в уполномоченный орган специалист уполномоченного органа, ответственный за прием и выдачу документов: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 представителя);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проверяет срок действия документа, удостоверяющего его личность и соответствие данных документа, удостоверяющего личность, данным, указанным в заявлении </w:t>
      </w:r>
      <w:r>
        <w:rPr>
          <w:b w:val="false"/>
          <w:bCs w:val="false"/>
          <w:sz w:val="28"/>
          <w:szCs w:val="28"/>
        </w:rPr>
        <w:t xml:space="preserve">о переводе жилого помещения в нежилое помещение                                                                              и нежилого помещения в жилое помещение </w:t>
      </w:r>
      <w:r>
        <w:rPr>
          <w:sz w:val="28"/>
          <w:szCs w:val="28"/>
        </w:rPr>
        <w:t>и приложенных к нему документов;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регистрирует документы в системе электронного документооборота уполномоченного органа: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направляет поступивший пакет документов должностному лицу уполномоченного органа для рассмотрения и назначения ответственного исполнителя.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В ходе приема документов от заявителя или уполномоченного им лица специалист, ответственный за прием и выдачу документов, удостоверяется, что: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1)</w:t>
        <w:tab/>
        <w:t xml:space="preserve">текст в заявлении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поддается прочтению;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2)</w:t>
        <w:tab/>
        <w:t xml:space="preserve">в заявлении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                                                                             и нежилого помещения в жилое помещение</w:t>
      </w:r>
      <w:r>
        <w:rPr>
          <w:sz w:val="28"/>
          <w:szCs w:val="28"/>
        </w:rPr>
        <w:t xml:space="preserve"> указаны фамилия, имя, отчество (последнее - при наличии) физического лица либо наименование юридического лица;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3)</w:t>
        <w:tab/>
        <w:t xml:space="preserve">заявление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                                                                             и нежилого помещения в жилое помещение</w:t>
      </w:r>
      <w:r>
        <w:rPr>
          <w:sz w:val="28"/>
          <w:szCs w:val="28"/>
        </w:rPr>
        <w:t xml:space="preserve"> подписано заявителем или уполномоченным представителем заявителя;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4)</w:t>
        <w:tab/>
        <w:t>прилагаются документы, необходимые для предоставления муниципальной услуги.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При установлении фактов отсутствия необходимых документов, обязанность по предоставлению которых возложена на заявителя, при несоответствии представленных документов требованиям настоящего административного регламента - уведомляет заявителя о выявленных недостатках в представленных документах и предлагает принять меры по их устранению.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заявитель настаивает на принятии документов - принимает представленные заявителем документы.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заявитель самостоятельно решил принять меры по устранению недостатков, после их устранения повторно обращается за предоставлением муниципальной услуги в порядке, предусмотренном настоящим административным регламентом.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приема заявления и прилагаемых к нему документов, специалист, ответственный за прием документов, выдает заявителю расписку в получении от него документов с указанием их перечня и даты их получения уполномоченным органом.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и приложенных к нему документов составляет 1 рабочий день с момента поступления заявления.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административной процедуры является прием и регистрация заявления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и приложенных к нему документов.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приеме заявления о </w:t>
      </w:r>
      <w:r>
        <w:rPr>
          <w:b w:val="false"/>
          <w:bCs w:val="false"/>
          <w:sz w:val="28"/>
          <w:szCs w:val="28"/>
        </w:rPr>
        <w:t xml:space="preserve">переводе жилого помещения в нежилое помещение и нежилого помещения в жилое помещение </w:t>
      </w:r>
      <w:r>
        <w:rPr>
          <w:sz w:val="28"/>
          <w:szCs w:val="28"/>
        </w:rPr>
        <w:t>и приложенных к нему документов фиксируется в системе электронного документооборота и (или) журнале регистрации уполномоченного органа, после чего поступившие документы передаются должностному лицу для рассмотрения и назначения ответственного исполнителя.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3.2.3. Прием и регистрация заявления и документов на предоставление муниципальной услуги в форме электронных документов через ЕПГУ, РПГУ.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направлении заявления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в электронной форме (при наличии технической возможности) заявителю необходимо заполнить на ЕПГУ, РПГУ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ответственный за прием и выдачу документов, при поступлении заявления и документов в электронном виде: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регистрирует документы в журнале регистрации;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формирует и направляет заявителю электронное уведомление через ЕПГУ, РПГУ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заявителя через ЕПГУ, РПГУ;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- направляет поступивший пакет документов должностному лицу уполномоченного органа для рассмотрения и назначения ответственного исполнителя.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и приложенных к нему документов в форме электронных документов составляет 1 рабочий день с момента получения документов.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административной процедуры является прием, регистрация заявления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и приложенных к нему документов.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день регистрации заявления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и приложенных к нему документов, специалист, ответственный за прием документов, передает поступившие документы должностному лицу уполномоченного органа для рассмотрения и назначения ответственного исполнителя.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3.3. Рассмотрение заявления и представленных документов</w:t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Основанием для начала административной процедуры является поступление зарегистрированного заявления с документами, необходимыми для предоставления муниципальной услуги в системе электронного документооборота, начальнику Управления, ответственному за предоставление муниципальной услуги. 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3.3.2. Начальник Управления направляет заявление и документы по предоставлению муниципальной услуги специалисту Управления, ответственному за предоставление муниципальной услуги.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Специалист Управления, ответственный за предоставление муниципальной услуги, в течение пяти рабочих дней проверяет заявление и представленные документы, необходимые для предоставления муниципальной услуги. 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3.3.4. В случае если заявителем по собственной инициативе не представлены указанные в таблице №2 Приложения №9</w:t>
      </w:r>
      <w:r>
        <w:rPr>
          <w:color w:val="C9211E"/>
          <w:sz w:val="28"/>
          <w:szCs w:val="28"/>
        </w:rPr>
        <w:t xml:space="preserve"> </w:t>
      </w:r>
      <w:r>
        <w:rPr>
          <w:sz w:val="28"/>
          <w:szCs w:val="28"/>
        </w:rPr>
        <w:t>настоящего административного регламента документы, специалист Управления, ответственный за формирование и направление межведомственного запроса, принимает решение о формировании и направлении межведомственного запроса.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3.3.5. Результатом административной процедуры является принятие решения о формировании и направлении межведомственного запроса.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3.4. Получение сведений посредством системы межведомственного электронного взаимодействия</w:t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3.4.1. Основанием для начала исполнения административной процедуры является непредставление заявителем по собственной инициативе указанных в таблице №2 Приложения №9 настоящего административного регламента документов.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3.4.2. Специалист Управления, к полномочиям которого относится рассмотрение вопросов предоставления муниципальной услуги, обеспечивает подготовку межведомственных запросов в соответствующие органы (организации).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3.4.3. В случае если заявителем представлены все документы, указанные в таблице №2 Приложения №9 настоящего административного регламента, специалист переходит к исполнению следующей административной процедуры.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3.4.4. Межведомственные запросы оформляются в соответствии с требованиями, установленными Федеральным законом от 27.07.2010 № 210-ФЗ «Об организации предоставления государственных и муниципальных услуг». Направление межведомственных запросов осуществляется в электронной форме по каналам системы межведомственного электронного взаимодействия (СМЭВ) либо по иным электронным каналам. Также допускается направление запросов в бумажном виде по почте, факсу, посредством курьера.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3.4.5. Межведомственные запросы направляются в срок, не превышающий 5 рабочих дней со дня регистрации заявления о </w:t>
      </w:r>
      <w:r>
        <w:rPr>
          <w:b w:val="false"/>
          <w:bCs w:val="false"/>
          <w:sz w:val="28"/>
          <w:szCs w:val="28"/>
        </w:rPr>
        <w:t>переводе 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и приложенных к нему документов от заявителя.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3.4.6. После поступления ответа на межведомственный запрос специалист Управления, ответственный за формирование и направление межведомственного запроса, регистрирует полученный ответ в установленном порядке, в день поступления таких документов (сведений).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3.4.7. Результатом административной процедуры является получение документов, необходимых для предоставления муниципальной услуги, находящихся в распоряжении государственных органов, но не представленных заявителем по собственной инициативе.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3.5. Принятие решения о переводе (отказе в переводе) жилого</w:t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помещения в нежилое и нежилого помещения в жилое</w:t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3.5.1. Основанием для начала административной процедуры является получение уполномоченным органом документов, указанных в таблице №2 Приложения №9 настоящего административного регламента, в том числе по каналам межведомственного информационного взаимодействия, либо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содержащихся в них сведений), необходимых для предоставления муниципальной услуги.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3.5.2. Специалист Управления, ответственный за предоставление муниципальной услуги проводит анализ представленных документов на наличие оснований для принятия решения, и подготавливает проект решения о переводе или об отказе в переводе жилого помещения в нежилое и нежилого помещения в жилое помещение по форме, утвержденной постановлением Правительства РФ от 10.08.2005 № 502 «Об утверждении формы уведомления о переводе (отказе в переводе) жилого (нежилого) помещения в нежилое (жилое) помещение».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документ, предусмотренный частью 5 статьи 23 Жилищного кодекса, подтверждающий принятие решения о переводе жилого помещения в нежилое помещение или нежилого помещения в жилое помещение,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3.5.3. При поступлении в уполномоченный орган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таблицей №2 Приложения №9 настоящего административного регламента, и если соответствующий документ не представлен заявителем по собственной инициативе, уполномоченный орган после получения указанного ответа уведомляет заявителя о получении такого ответа, и предлагает заявителю представить документ и (или) информацию, необходимые для проведения перевода жилого помещения в нежилое помещение или нежилого помещения в жилое помещение в соответствии с таблицей №2 Приложения №9. настоящего административного регламента, в</w:t>
      </w:r>
      <w:r>
        <w:rPr>
          <w:color w:val="C9211E"/>
          <w:sz w:val="28"/>
          <w:szCs w:val="28"/>
        </w:rPr>
        <w:t xml:space="preserve"> </w:t>
      </w:r>
      <w:r>
        <w:rPr>
          <w:sz w:val="28"/>
          <w:szCs w:val="28"/>
        </w:rPr>
        <w:t>течение трех рабочих дней со дня направления уведомления.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3.5.4. При непредставлении заявителем документов, необходимых для предоставления муниципальной услуги, в указанном случае, специалист Управления подготавливает проект уведомления об отказе в переводе жилого помещения в нежилое помещение или нежилого помещения в жилое помещение.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об отказе в переводе жилого помещения в нежилое помещение или нежилого помещения в жилое помещение должно содержать основание отказа с обязательной ссылкой на нарушения.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3.5.5. Уведомление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специалисту, ответственному за прием-выдачу документов.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3.5.6. 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</w:t>
      </w:r>
      <w:r>
        <w:rPr>
          <w:b w:val="false"/>
          <w:bCs w:val="false"/>
          <w:sz w:val="28"/>
          <w:szCs w:val="28"/>
          <w:u w:val="none"/>
        </w:rPr>
        <w:t>тринадцать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 рабочих</w:t>
      </w:r>
      <w:r>
        <w:rPr>
          <w:sz w:val="28"/>
          <w:szCs w:val="28"/>
        </w:rPr>
        <w:t xml:space="preserve"> дней со дня представления в уполномоченный орган документов, обязанность по представлению которых в соответствии с таблицей №1</w:t>
      </w:r>
      <w:r>
        <w:rPr>
          <w:color w:val="FF4000"/>
          <w:sz w:val="28"/>
          <w:szCs w:val="28"/>
        </w:rPr>
        <w:t xml:space="preserve"> </w:t>
      </w:r>
      <w:r>
        <w:rPr>
          <w:sz w:val="28"/>
          <w:szCs w:val="28"/>
        </w:rPr>
        <w:t>Приложения №9 настоящего административного регламента возложена на заявителя.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3.5.7. Результатом административной процедуры является поступление к специалисту, ответственному за прием-выдачу документов, уведомления о переводе или об отказе в переводе жилого помещения в нежилое и нежилого помещения в жилое помещение.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3.5.8. Результат выполнения административной процедуры фиксируется в системе электронного документооборота уполномоченного органа, журнале регистрации.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3.6. Выдача или направление заявителю документа,</w:t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подтверждающего принятие решения о переводе помещения</w:t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 жилого в нежилое и из нежилого в жилое помещение</w:t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3.6.1. Основанием для начала процедуры - выдача или направление заявителю документа, подтверждающего принятие решения о переводе или об отказе в переводе жилого помещения в нежилое помещение и нежилого помещения в жилое помещение является подписание должностным лицом уполномоченного органа соответствующих документов и поступление документов, для выдачи заявителю, специалисту ответственному за выдачу документов.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3.6.2. Уведомление о предоставлении или об отказе в предоставлении муниципальной услуги с присвоенным регистрационным номером специалист, ответственный за выдачу документов, направляет заявителю почтовым направлением либо вручает лично заявителю под роспись, если иной порядок выдачи документа не определен заявителем при подаче запроса.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3.6.3. Результатом административной процедуры является направление заявителю уведомления о переводе или об отказе в переводе жилого помещения в нежилое помещение или нежилого помещения в жилое помещение или мотивированного отказа в предоставлении муниципальной услуги.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3.6.4. Продолжительность административной процедуры не более одного рабочего дня со дня принятия решения.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3.6.5. Обязанности специалиста, ответственного за выдачу документов, должны быть также закреплены в его должностной инструкции.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3.6.6. В случае подачи заявителем заявления через Личный кабинет на Едином портале результат предоставления муниципальной услуги направляется в Личный кабинет заявителя в форме электронного документа, подписанного электронной подписью. Данное решение выдается или направляется заявителю не позднее чем через один рабочий день со дня принятия такого решения и может быть обжаловано заявителем в судебном порядке.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>3.6.7. Заявитель (уполномоченный (законный) представитель заявителя), направивший заявление в электронной форме, уведомляется специалистом, ответственным за выдачу документов, на указанный в заявлении адрес электронной почты (при наличии) или иным указанным в заявлении способом о принятии решения по результатам рассмотрения заявления и о возможности получения результата предоставления муниципальной услуги.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3.7. Исправление допущенных опечаток и ошибок</w:t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исправления допущенных опечаток и ошибок в уведомлении о </w:t>
      </w:r>
      <w:r>
        <w:rPr>
          <w:color w:val="000000"/>
          <w:sz w:val="28"/>
          <w:szCs w:val="28"/>
          <w:lang w:bidi="ru-RU"/>
        </w:rPr>
        <w:t>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описан в подразделе 2.13 настоящего административного регламента.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3.8. Выдача дубликата</w:t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выдачи дубликата уведомления о </w:t>
      </w:r>
      <w:r>
        <w:rPr>
          <w:color w:val="000000"/>
          <w:sz w:val="28"/>
          <w:szCs w:val="28"/>
          <w:lang w:bidi="ru-RU"/>
        </w:rPr>
        <w:t>переводе</w:t>
      </w:r>
      <w:r>
        <w:rPr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жилого помещения в нежилое помещение и нежилого помещения в жилое помещение</w:t>
      </w:r>
      <w:r>
        <w:rPr>
          <w:sz w:val="28"/>
          <w:szCs w:val="28"/>
        </w:rPr>
        <w:t xml:space="preserve"> описан в подразделе 2.14 настоящего административного регламента.</w:t>
      </w:r>
    </w:p>
    <w:p>
      <w:pPr>
        <w:pStyle w:val="Normal"/>
        <w:suppressAutoHyphens w:val="true"/>
        <w:ind w:firstLine="53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firstLine="54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ind w:left="5245" w:righ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Приложение № 1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к административному регламенту 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rFonts w:cs="Arial"/>
        </w:rPr>
      </w:pPr>
      <w:r>
        <w:rPr>
          <w:rFonts w:cs="Arial"/>
          <w:sz w:val="24"/>
          <w:szCs w:val="24"/>
        </w:rPr>
        <w:t>предоставления муниципальной услуги «</w:t>
      </w:r>
      <w:r>
        <w:rPr>
          <w:rFonts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cs="Arial"/>
          <w:sz w:val="24"/>
          <w:szCs w:val="24"/>
        </w:rPr>
        <w:t>»</w:t>
      </w:r>
    </w:p>
    <w:p>
      <w:pPr>
        <w:pStyle w:val="Normal"/>
        <w:suppressAutoHyphens w:val="true"/>
        <w:ind w:left="6521" w:right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widowControl w:val="false"/>
        <w:suppressAutoHyphens w:val="true"/>
        <w:jc w:val="center"/>
        <w:rPr>
          <w:rFonts w:eastAsia="Times New Roman"/>
          <w:lang w:eastAsia="en-US" w:bidi="ru-RU"/>
        </w:rPr>
      </w:pPr>
      <w:r>
        <w:rPr>
          <w:rFonts w:eastAsia="Times New Roman"/>
          <w:lang w:eastAsia="en-US" w:bidi="ru-RU"/>
        </w:rPr>
      </w:r>
    </w:p>
    <w:p>
      <w:pPr>
        <w:pStyle w:val="Normal"/>
        <w:suppressAutoHyphens w:val="true"/>
        <w:ind w:firstLine="709" w:right="0"/>
        <w:jc w:val="center"/>
        <w:rPr>
          <w:rFonts w:ascii="Courier New" w:hAnsi="Courier New" w:cs="Courier New"/>
          <w:spacing w:val="2"/>
          <w:sz w:val="18"/>
          <w:szCs w:val="18"/>
        </w:rPr>
      </w:pPr>
      <w:r>
        <w:rPr>
          <w:rFonts w:eastAsia="Times New Roman"/>
          <w:lang w:eastAsia="en-US" w:bidi="ru-RU"/>
        </w:rPr>
        <w:t xml:space="preserve">            </w:t>
      </w:r>
      <w:r>
        <w:rPr>
          <w:rFonts w:eastAsia="Calibri"/>
          <w:lang w:eastAsia="en-US" w:bidi="ru-RU"/>
        </w:rPr>
        <w:t>ФОРМА</w:t>
      </w:r>
    </w:p>
    <w:p>
      <w:pPr>
        <w:pStyle w:val="Normal"/>
        <w:shd w:val="clear" w:fill="FFFFFF"/>
        <w:suppressAutoHyphens w:val="true"/>
        <w:textAlignment w:val="baseline"/>
        <w:rPr/>
      </w:pPr>
      <w:r>
        <w:rPr>
          <w:rFonts w:cs="Courier New" w:ascii="Courier New" w:hAnsi="Courier New"/>
          <w:spacing w:val="2"/>
          <w:sz w:val="18"/>
          <w:szCs w:val="18"/>
        </w:rPr>
        <w:t>                                              </w:t>
      </w:r>
      <w:r>
        <w:rPr>
          <w:rFonts w:eastAsia="Courier New" w:cs="Courier New" w:ascii="Courier New" w:hAnsi="Courier New"/>
          <w:spacing w:val="2"/>
          <w:sz w:val="18"/>
          <w:szCs w:val="18"/>
        </w:rPr>
        <w:t xml:space="preserve">  </w:t>
      </w:r>
    </w:p>
    <w:p>
      <w:pPr>
        <w:pStyle w:val="Normal"/>
        <w:shd w:val="clear" w:fill="FFFFFF"/>
        <w:suppressAutoHyphens w:val="true"/>
        <w:textAlignment w:val="baseline"/>
        <w:rPr/>
      </w:pPr>
      <w:r>
        <w:rPr/>
      </w:r>
    </w:p>
    <w:p>
      <w:pPr>
        <w:pStyle w:val="Normal"/>
        <w:shd w:val="clear" w:fill="FFFFFF"/>
        <w:suppressAutoHyphens w:val="true"/>
        <w:textAlignment w:val="baseline"/>
        <w:rPr>
          <w:spacing w:val="2"/>
          <w:sz w:val="18"/>
          <w:szCs w:val="18"/>
        </w:rPr>
      </w:pPr>
      <w:r>
        <w:rPr>
          <w:rFonts w:cs="Courier New" w:ascii="Courier New" w:hAnsi="Courier New"/>
          <w:spacing w:val="2"/>
          <w:sz w:val="18"/>
          <w:szCs w:val="18"/>
        </w:rPr>
        <w:t xml:space="preserve">                                                 </w:t>
      </w:r>
      <w:r>
        <w:rPr>
          <w:rFonts w:cs="Courier New" w:ascii="Courier New" w:hAnsi="Courier New"/>
          <w:spacing w:val="2"/>
          <w:sz w:val="18"/>
          <w:szCs w:val="18"/>
        </w:rPr>
        <w:t>_________________________________________</w:t>
      </w:r>
    </w:p>
    <w:p>
      <w:pPr>
        <w:pStyle w:val="Normal"/>
        <w:shd w:val="clear" w:fill="FFFFFF"/>
        <w:suppressAutoHyphens w:val="true"/>
        <w:jc w:val="center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>
        <w:rPr>
          <w:spacing w:val="2"/>
          <w:sz w:val="18"/>
          <w:szCs w:val="18"/>
        </w:rPr>
        <w:t>(наименование органа местного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t>_________________________________________</w:t>
      </w:r>
    </w:p>
    <w:p>
      <w:pPr>
        <w:pStyle w:val="Normal"/>
        <w:shd w:val="clear" w:fill="FFFFFF"/>
        <w:suppressAutoHyphens w:val="true"/>
        <w:jc w:val="center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>
        <w:rPr>
          <w:spacing w:val="2"/>
          <w:sz w:val="18"/>
          <w:szCs w:val="18"/>
        </w:rPr>
        <w:t>самоуправления, либо должностного лица)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br/>
        <w:t>                                   </w:t>
      </w:r>
      <w:r>
        <w:rPr>
          <w:spacing w:val="2"/>
        </w:rPr>
        <w:t>от</w:t>
      </w:r>
      <w:r>
        <w:rPr>
          <w:spacing w:val="2"/>
          <w:sz w:val="18"/>
          <w:szCs w:val="18"/>
        </w:rPr>
        <w:t xml:space="preserve"> ______________________________________</w:t>
      </w:r>
    </w:p>
    <w:p>
      <w:pPr>
        <w:pStyle w:val="Normal"/>
        <w:shd w:val="clear" w:fill="FFFFFF"/>
        <w:suppressAutoHyphens w:val="true"/>
        <w:jc w:val="center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>
        <w:rPr>
          <w:spacing w:val="2"/>
          <w:sz w:val="18"/>
          <w:szCs w:val="18"/>
        </w:rPr>
        <w:t>(фамилия, имя, отчество)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</w:rPr>
      </w:pPr>
      <w:r>
        <w:rPr>
          <w:spacing w:val="2"/>
          <w:sz w:val="18"/>
          <w:szCs w:val="18"/>
        </w:rPr>
        <w:t>                                        </w:t>
      </w:r>
      <w:r>
        <w:rPr>
          <w:spacing w:val="2"/>
        </w:rPr>
        <w:t>паспорт серии _____ номер _______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  <w:sz w:val="18"/>
          <w:szCs w:val="18"/>
        </w:rPr>
      </w:pPr>
      <w:r>
        <w:rPr>
          <w:spacing w:val="2"/>
        </w:rPr>
        <w:t>                                              </w:t>
      </w:r>
      <w:r>
        <w:rPr>
          <w:spacing w:val="2"/>
        </w:rPr>
        <w:t>выдан</w:t>
      </w:r>
      <w:r>
        <w:rPr>
          <w:spacing w:val="2"/>
          <w:sz w:val="18"/>
          <w:szCs w:val="18"/>
        </w:rPr>
        <w:t xml:space="preserve"> _________________________________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t>                                            </w:t>
      </w:r>
      <w:r>
        <w:rPr>
          <w:spacing w:val="2"/>
        </w:rPr>
        <w:t>"____" _____________ 20____ года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br/>
        <w:t>                                             </w:t>
      </w:r>
      <w:r>
        <w:rPr>
          <w:spacing w:val="2"/>
        </w:rPr>
        <w:t>проживающего (ей) по адресу: ____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t>                                              </w:t>
      </w:r>
      <w:r>
        <w:rPr>
          <w:spacing w:val="2"/>
          <w:sz w:val="18"/>
          <w:szCs w:val="18"/>
        </w:rPr>
        <w:t>_________________________________________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t>_________________________________________</w:t>
      </w:r>
    </w:p>
    <w:p>
      <w:pPr>
        <w:pStyle w:val="Normal"/>
        <w:shd w:val="clear" w:fill="FFFFFF"/>
        <w:suppressAutoHyphens w:val="true"/>
        <w:jc w:val="right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t>                                              </w:t>
      </w:r>
      <w:r>
        <w:rPr>
          <w:spacing w:val="2"/>
        </w:rPr>
        <w:t>телефон</w:t>
      </w:r>
      <w:r>
        <w:rPr>
          <w:spacing w:val="2"/>
          <w:sz w:val="18"/>
          <w:szCs w:val="18"/>
        </w:rPr>
        <w:t xml:space="preserve"> _______________________________</w:t>
      </w:r>
    </w:p>
    <w:p>
      <w:pPr>
        <w:pStyle w:val="Normal"/>
        <w:shd w:val="clear" w:fill="FFFFFF"/>
        <w:suppressAutoHyphens w:val="true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  <w:br/>
        <w:t>                                </w:t>
      </w:r>
    </w:p>
    <w:p>
      <w:pPr>
        <w:pStyle w:val="Normal"/>
        <w:shd w:val="clear" w:fill="FFFFFF"/>
        <w:suppressAutoHyphens w:val="true"/>
        <w:textAlignment w:val="baseline"/>
        <w:rPr>
          <w:spacing w:val="2"/>
          <w:sz w:val="18"/>
          <w:szCs w:val="18"/>
        </w:rPr>
      </w:pPr>
      <w:r>
        <w:rPr>
          <w:spacing w:val="2"/>
          <w:sz w:val="18"/>
          <w:szCs w:val="18"/>
        </w:rPr>
      </w:r>
    </w:p>
    <w:p>
      <w:pPr>
        <w:pStyle w:val="Normal"/>
        <w:shd w:val="clear" w:fill="FFFFFF"/>
        <w:suppressAutoHyphens w:val="true"/>
        <w:jc w:val="center"/>
        <w:textAlignment w:val="baseline"/>
        <w:rPr>
          <w:b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ЗАЯВЛЕНИЕ </w:t>
      </w:r>
    </w:p>
    <w:p>
      <w:pPr>
        <w:pStyle w:val="Normal"/>
        <w:shd w:val="clear" w:fill="FFFFFF"/>
        <w:suppressAutoHyphens w:val="true"/>
        <w:spacing w:lineRule="atLeast" w:line="263"/>
        <w:jc w:val="center"/>
        <w:textAlignment w:val="baseline"/>
        <w:rPr>
          <w:spacing w:val="2"/>
          <w:sz w:val="28"/>
          <w:szCs w:val="28"/>
        </w:rPr>
      </w:pPr>
      <w:r>
        <w:rPr>
          <w:b/>
          <w:sz w:val="28"/>
          <w:szCs w:val="28"/>
        </w:rPr>
        <w:t>о переводе жилого помещения в нежилое помещение   и нежилого помещения в жилое помещение</w:t>
      </w:r>
      <w:r>
        <w:rPr>
          <w:spacing w:val="2"/>
          <w:sz w:val="18"/>
          <w:szCs w:val="18"/>
        </w:rPr>
        <w:br/>
      </w:r>
      <w:r>
        <w:rPr>
          <w:spacing w:val="2"/>
        </w:rPr>
        <w:t>   </w:t>
      </w:r>
    </w:p>
    <w:p>
      <w:pPr>
        <w:pStyle w:val="Normal"/>
        <w:shd w:val="clear" w:fill="FFFFFF"/>
        <w:suppressAutoHyphens w:val="true"/>
        <w:spacing w:lineRule="atLeast" w:line="263"/>
        <w:jc w:val="center"/>
        <w:textAlignment w:val="baseline"/>
        <w:rPr>
          <w:spacing w:val="2"/>
        </w:rPr>
      </w:pPr>
      <w:r>
        <w:rPr>
          <w:spacing w:val="2"/>
          <w:sz w:val="28"/>
          <w:szCs w:val="28"/>
        </w:rPr>
        <w:t> </w:t>
      </w:r>
      <w:r>
        <w:rPr>
          <w:spacing w:val="2"/>
          <w:sz w:val="28"/>
          <w:szCs w:val="28"/>
        </w:rPr>
        <w:t>Прошу    перевести    помещение,   принадлежащее   мне   на   основании</w:t>
      </w:r>
      <w:r>
        <w:rPr>
          <w:spacing w:val="2"/>
        </w:rPr>
        <w:t xml:space="preserve"> 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</w:rPr>
      </w:pPr>
      <w:r>
        <w:rPr>
          <w:spacing w:val="2"/>
        </w:rPr>
        <w:t>_____________________________________________________________________________________________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</w:rPr>
        <w:t>_____________________________________________________________________________________________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из  жилого  (нежилого)  помещения  в  нежилое  (жилое)  для использования в качестве ______________________________________________  находящееся  по  адресу:  ____________________________________________________________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 общей площадью ________ кв. м.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К указанному помещению примыкают помещения: ____________________________________________________________________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    </w:t>
      </w:r>
      <w:r>
        <w:rPr>
          <w:spacing w:val="2"/>
          <w:sz w:val="28"/>
          <w:szCs w:val="28"/>
        </w:rPr>
        <w:t>К заявлению мною прилагаются следующие документы: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1) ___________________________________________________________________;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2) ___________________________________________________________________;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3) __________________________________________________________________;</w:t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</w:r>
    </w:p>
    <w:p>
      <w:pPr>
        <w:pStyle w:val="Normal"/>
        <w:shd w:val="clear" w:fill="FFFFFF"/>
        <w:suppressAutoHyphens w:val="true"/>
        <w:spacing w:lineRule="atLeast" w:line="263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>"______" _____________ 20___ г.                Подпись заявителя _____________</w:t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>
          <w:rFonts w:cs="Arial"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2"/>
          <w:szCs w:val="22"/>
        </w:rPr>
        <w:t xml:space="preserve">                </w:t>
      </w:r>
    </w:p>
    <w:p>
      <w:pPr>
        <w:pStyle w:val="Normal"/>
        <w:widowControl w:val="false"/>
        <w:suppressAutoHyphens w:val="true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widowControl w:val="false"/>
        <w:suppressAutoHyphens w:val="true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uppressAutoHyphens w:val="true"/>
        <w:ind w:left="5245" w:right="0"/>
        <w:rPr/>
      </w:pPr>
      <w:r>
        <w:rPr/>
      </w:r>
    </w:p>
    <w:p>
      <w:pPr>
        <w:pStyle w:val="Normal"/>
        <w:suppressAutoHyphens w:val="true"/>
        <w:ind w:left="5245" w:righ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uppressAutoHyphens w:val="true"/>
        <w:ind w:left="5245" w:righ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Приложение № 2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к административному регламенту 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rFonts w:eastAsia="Times New Roman"/>
          <w:lang w:eastAsia="en-US"/>
        </w:rPr>
      </w:pPr>
      <w:r>
        <w:rPr>
          <w:rFonts w:cs="Arial"/>
          <w:sz w:val="24"/>
          <w:szCs w:val="24"/>
        </w:rPr>
        <w:t>предоставления муниципальной услуги «</w:t>
      </w:r>
      <w:r>
        <w:rPr>
          <w:rFonts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/>
      </w:pPr>
      <w:r>
        <w:rPr>
          <w:rFonts w:eastAsia="Times New Roman"/>
          <w:lang w:eastAsia="en-US"/>
        </w:rPr>
        <w:t xml:space="preserve"> 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/>
      </w:pPr>
      <w:r>
        <w:rPr/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/>
      </w:pPr>
      <w:r>
        <w:rPr>
          <w:rFonts w:eastAsia="Calibri"/>
          <w:color w:val="000000"/>
          <w:lang w:eastAsia="en-US"/>
        </w:rPr>
        <w:t>ФОРМА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/>
      </w:pPr>
      <w:r>
        <w:rPr/>
      </w:r>
    </w:p>
    <w:p>
      <w:pPr>
        <w:pStyle w:val="Normal"/>
        <w:suppressAutoHyphens w:val="true"/>
        <w:spacing w:lineRule="auto" w:line="276"/>
        <w:ind w:right="0"/>
        <w:jc w:val="right"/>
        <w:rPr>
          <w:rFonts w:eastAsia="Calibri"/>
          <w:color w:val="000000"/>
          <w:sz w:val="18"/>
          <w:szCs w:val="18"/>
          <w:lang w:eastAsia="en-US"/>
        </w:rPr>
      </w:pPr>
      <w:r>
        <w:rPr>
          <w:rFonts w:eastAsia="Calibri"/>
          <w:color w:val="000000"/>
          <w:lang w:eastAsia="en-US"/>
        </w:rPr>
        <w:t xml:space="preserve">  </w:t>
      </w:r>
      <w:r>
        <w:rPr>
          <w:rFonts w:eastAsia="Calibri"/>
          <w:color w:val="000000"/>
          <w:sz w:val="28"/>
          <w:szCs w:val="28"/>
          <w:lang w:eastAsia="en-US"/>
        </w:rPr>
        <w:t xml:space="preserve">Кому </w:t>
      </w:r>
      <w:r>
        <w:rPr>
          <w:rFonts w:eastAsia="Calibri"/>
          <w:color w:val="000000"/>
          <w:sz w:val="27"/>
          <w:szCs w:val="27"/>
          <w:lang w:eastAsia="en-US"/>
        </w:rPr>
        <w:t>________________________________</w:t>
      </w:r>
    </w:p>
    <w:p>
      <w:pPr>
        <w:pStyle w:val="Normal"/>
        <w:suppressAutoHyphens w:val="true"/>
        <w:spacing w:lineRule="auto" w:line="276"/>
        <w:ind w:left="4820" w:right="0"/>
        <w:jc w:val="center"/>
        <w:rPr>
          <w:rFonts w:eastAsia="Calibri"/>
          <w:color w:val="000000"/>
          <w:sz w:val="27"/>
          <w:szCs w:val="27"/>
          <w:lang w:eastAsia="en-US"/>
        </w:rPr>
      </w:pPr>
      <w:r>
        <w:rPr>
          <w:rFonts w:eastAsia="Calibri"/>
          <w:color w:val="000000"/>
          <w:sz w:val="18"/>
          <w:szCs w:val="18"/>
          <w:lang w:eastAsia="en-US"/>
        </w:rPr>
        <w:t xml:space="preserve">     </w:t>
      </w:r>
      <w:r>
        <w:rPr>
          <w:rFonts w:eastAsia="Calibri"/>
          <w:color w:val="000000"/>
          <w:sz w:val="18"/>
          <w:szCs w:val="18"/>
          <w:lang w:eastAsia="en-US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</w:p>
    <w:p>
      <w:pPr>
        <w:pStyle w:val="Normal"/>
        <w:suppressAutoHyphens w:val="true"/>
        <w:spacing w:lineRule="auto" w:line="276"/>
        <w:ind w:left="4820" w:right="0"/>
        <w:jc w:val="both"/>
        <w:rPr>
          <w:rFonts w:eastAsia="Calibri"/>
          <w:color w:val="000000"/>
          <w:sz w:val="18"/>
          <w:szCs w:val="18"/>
          <w:lang w:eastAsia="en-US"/>
        </w:rPr>
      </w:pPr>
      <w:r>
        <w:rPr>
          <w:rFonts w:eastAsia="Calibri"/>
          <w:color w:val="000000"/>
          <w:sz w:val="27"/>
          <w:szCs w:val="27"/>
          <w:lang w:eastAsia="en-US"/>
        </w:rPr>
        <w:t>_____________________________________</w:t>
      </w:r>
    </w:p>
    <w:p>
      <w:pPr>
        <w:pStyle w:val="Normal"/>
        <w:suppressAutoHyphens w:val="true"/>
        <w:spacing w:lineRule="auto" w:line="276"/>
        <w:ind w:left="4820" w:right="0"/>
        <w:jc w:val="center"/>
        <w:rPr>
          <w:rFonts w:eastAsia="Calibri"/>
          <w:color w:val="000000"/>
          <w:sz w:val="16"/>
          <w:szCs w:val="16"/>
          <w:lang w:eastAsia="en-US"/>
        </w:rPr>
      </w:pPr>
      <w:r>
        <w:rPr>
          <w:rFonts w:eastAsia="Calibri"/>
          <w:color w:val="000000"/>
          <w:sz w:val="18"/>
          <w:szCs w:val="18"/>
          <w:lang w:eastAsia="en-US"/>
        </w:rPr>
        <w:t>почтовый индекс и адрес, телефон, адрес электронной почты)</w:t>
      </w:r>
    </w:p>
    <w:p>
      <w:pPr>
        <w:pStyle w:val="Normal"/>
        <w:widowControl w:val="false"/>
        <w:suppressAutoHyphens w:val="true"/>
        <w:jc w:val="both"/>
        <w:rPr>
          <w:rFonts w:eastAsia="Calibri"/>
          <w:color w:val="000000"/>
          <w:sz w:val="16"/>
          <w:szCs w:val="16"/>
          <w:lang w:eastAsia="en-US"/>
        </w:rPr>
      </w:pPr>
      <w:r>
        <w:rPr>
          <w:rFonts w:eastAsia="Calibri"/>
          <w:color w:val="000000"/>
          <w:sz w:val="16"/>
          <w:szCs w:val="16"/>
          <w:lang w:eastAsia="en-US"/>
        </w:rPr>
      </w:r>
    </w:p>
    <w:p>
      <w:pPr>
        <w:pStyle w:val="Normal"/>
        <w:suppressAutoHyphens w:val="true"/>
        <w:spacing w:before="0" w:after="200"/>
        <w:jc w:val="center"/>
        <w:rPr>
          <w:rFonts w:eastAsia="Calibri"/>
          <w:b/>
          <w:color w:val="000000"/>
          <w:sz w:val="16"/>
          <w:szCs w:val="16"/>
          <w:lang w:eastAsia="en-US"/>
        </w:rPr>
      </w:pPr>
      <w:r>
        <w:rPr>
          <w:rFonts w:eastAsia="Calibri"/>
          <w:b/>
          <w:color w:val="000000"/>
          <w:sz w:val="16"/>
          <w:szCs w:val="16"/>
          <w:lang w:eastAsia="en-US"/>
        </w:rPr>
      </w:r>
    </w:p>
    <w:p>
      <w:pPr>
        <w:pStyle w:val="Normal"/>
        <w:suppressAutoHyphens w:val="true"/>
        <w:spacing w:before="0" w:after="200"/>
        <w:jc w:val="center"/>
        <w:rPr>
          <w:rFonts w:eastAsia="Calibri"/>
          <w:color w:val="000000"/>
          <w:sz w:val="16"/>
          <w:szCs w:val="16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Р Е Ш Е Н И Е</w:t>
      </w:r>
      <w:r>
        <w:rPr>
          <w:rFonts w:eastAsia="Calibri"/>
          <w:b/>
          <w:color w:val="000000"/>
          <w:sz w:val="4"/>
          <w:szCs w:val="4"/>
          <w:lang w:eastAsia="en-US"/>
        </w:rPr>
        <w:br/>
        <w:t xml:space="preserve">об отказе в приеме документов </w:t>
      </w:r>
      <w:r>
        <w:rPr>
          <w:rFonts w:eastAsia="Calibri"/>
          <w:b/>
          <w:color w:val="000000"/>
          <w:lang w:eastAsia="en-US"/>
        </w:rPr>
        <w:br/>
      </w:r>
    </w:p>
    <w:tbl>
      <w:tblPr>
        <w:tblW w:w="9780" w:type="dxa"/>
        <w:jc w:val="left"/>
        <w:tblInd w:w="1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0"/>
      </w:tblGrid>
      <w:tr>
        <w:trPr>
          <w:trHeight w:val="126" w:hRule="atLeast"/>
        </w:trPr>
        <w:tc>
          <w:tcPr>
            <w:tcW w:w="9780" w:type="dxa"/>
            <w:tcBorders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right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</w:r>
          </w:p>
        </w:tc>
      </w:tr>
      <w:tr>
        <w:trPr>
          <w:trHeight w:val="135" w:hRule="atLeast"/>
        </w:trPr>
        <w:tc>
          <w:tcPr>
            <w:tcW w:w="9780" w:type="dxa"/>
            <w:tcBorders>
              <w:top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>
            <w:pPr>
              <w:pStyle w:val="Normal"/>
              <w:suppressAutoHyphens w:val="true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</w:r>
          </w:p>
        </w:tc>
      </w:tr>
    </w:tbl>
    <w:p>
      <w:pPr>
        <w:pStyle w:val="Normal"/>
        <w:suppressAutoHyphens w:val="true"/>
        <w:ind w:firstLine="709" w:right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В приеме документов для предоставления услуги «Перевод жилого помещения в нежилое помещение и нежилого помещения в жилое помещение» Вам отказано по следующим основаниям: ______________________________________________________________________</w:t>
      </w:r>
    </w:p>
    <w:p>
      <w:pPr>
        <w:pStyle w:val="Normal"/>
        <w:suppressAutoHyphens w:val="true"/>
        <w:ind w:firstLine="709" w:right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Normal"/>
        <w:suppressAutoHyphens w:val="true"/>
        <w:spacing w:lineRule="auto" w:line="252"/>
        <w:ind w:firstLine="567" w:right="-1"/>
        <w:jc w:val="both"/>
        <w:rPr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Разъяснение причин отказа: ______________________________________________________________________</w:t>
      </w:r>
    </w:p>
    <w:p>
      <w:pPr>
        <w:pStyle w:val="Normal"/>
        <w:suppressAutoHyphens w:val="true"/>
        <w:spacing w:lineRule="auto" w:line="252"/>
        <w:ind w:firstLine="567" w:right="-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>
      <w:pPr>
        <w:pStyle w:val="Normal"/>
        <w:suppressAutoHyphens w:val="true"/>
        <w:spacing w:lineRule="auto" w:line="252"/>
        <w:ind w:firstLine="567" w:right="-1"/>
        <w:jc w:val="both"/>
        <w:rPr>
          <w:rFonts w:eastAsia="Calibri"/>
          <w:color w:val="000000"/>
          <w:lang w:eastAsia="en-US"/>
        </w:rPr>
      </w:pPr>
      <w:r>
        <w:rPr>
          <w:sz w:val="28"/>
          <w:szCs w:val="28"/>
          <w:lang w:eastAsia="en-US"/>
        </w:rPr>
        <w:t>Данный отказ может быть обжалован путем направления жалобы в уполномоченный орган, а также в судебном порядке.</w:t>
      </w:r>
    </w:p>
    <w:p>
      <w:pPr>
        <w:pStyle w:val="Normal"/>
        <w:widowControl w:val="false"/>
        <w:suppressAutoHyphens w:val="true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</w:p>
    <w:p>
      <w:pPr>
        <w:pStyle w:val="Normal"/>
        <w:widowControl w:val="false"/>
        <w:suppressAutoHyphens w:val="true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</w:p>
    <w:tbl>
      <w:tblPr>
        <w:tblW w:w="9923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107"/>
        <w:gridCol w:w="283"/>
        <w:gridCol w:w="2280"/>
        <w:gridCol w:w="272"/>
        <w:gridCol w:w="3981"/>
      </w:tblGrid>
      <w:tr>
        <w:trPr/>
        <w:tc>
          <w:tcPr>
            <w:tcW w:w="310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83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28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72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398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3107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(должность)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72" w:type="dxa"/>
            <w:tcBorders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</w:r>
          </w:p>
        </w:tc>
        <w:tc>
          <w:tcPr>
            <w:tcW w:w="3981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(фамилия, имя, отчество (при наличии)</w:t>
            </w:r>
          </w:p>
        </w:tc>
      </w:tr>
    </w:tbl>
    <w:p>
      <w:pPr>
        <w:pStyle w:val="Normal"/>
        <w:suppressAutoHyphens w:val="true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>
          <w:rFonts w:eastAsia="Times New Roman"/>
          <w:color w:val="000000"/>
          <w:lang w:eastAsia="en-US"/>
        </w:rPr>
        <w:t xml:space="preserve"> </w:t>
      </w:r>
      <w:r>
        <w:rPr>
          <w:rFonts w:eastAsia="Calibri"/>
          <w:color w:val="000000"/>
          <w:lang w:eastAsia="en-US"/>
        </w:rPr>
        <w:t>Дата __________</w:t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09"/>
          <w:tab w:val="left" w:pos="1027" w:leader="none"/>
        </w:tabs>
        <w:suppressAutoHyphens w:val="true"/>
        <w:rPr/>
      </w:pPr>
      <w:r>
        <w:rPr/>
      </w:r>
    </w:p>
    <w:p>
      <w:pPr>
        <w:pStyle w:val="Normal"/>
        <w:suppressAutoHyphens w:val="true"/>
        <w:jc w:val="center"/>
        <w:rPr/>
      </w:pPr>
      <w:r>
        <w:rPr/>
        <w:t xml:space="preserve">                               </w:t>
      </w:r>
    </w:p>
    <w:p>
      <w:pPr>
        <w:pStyle w:val="Normal"/>
        <w:suppressAutoHyphens w:val="true"/>
        <w:jc w:val="center"/>
        <w:rPr>
          <w:rFonts w:cs="Arial"/>
          <w:sz w:val="24"/>
          <w:szCs w:val="24"/>
        </w:rPr>
      </w:pPr>
      <w:r>
        <w:rPr/>
        <w:t xml:space="preserve">                                 </w:t>
      </w:r>
      <w:r>
        <w:rPr>
          <w:rFonts w:cs="Arial"/>
        </w:rPr>
        <w:t xml:space="preserve">     </w:t>
      </w:r>
      <w:r>
        <w:rPr>
          <w:rFonts w:cs="Arial"/>
          <w:sz w:val="24"/>
          <w:szCs w:val="24"/>
        </w:rPr>
        <w:t xml:space="preserve">      </w:t>
      </w:r>
      <w:r>
        <w:rPr>
          <w:rFonts w:cs="Arial"/>
          <w:sz w:val="24"/>
          <w:szCs w:val="24"/>
        </w:rPr>
        <w:t>Приложение № 3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rFonts w:eastAsia="Times New Roman"/>
          <w:lang w:eastAsia="en-US"/>
        </w:rPr>
      </w:pPr>
      <w:r>
        <w:rPr>
          <w:rFonts w:cs="Arial"/>
          <w:sz w:val="24"/>
          <w:szCs w:val="24"/>
        </w:rPr>
        <w:t>к административному регламенту предоставления муниципальной услуги «</w:t>
      </w:r>
      <w:r>
        <w:rPr>
          <w:rFonts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cs="Arial"/>
          <w:sz w:val="24"/>
          <w:szCs w:val="24"/>
        </w:rPr>
        <w:t>»</w:t>
      </w:r>
    </w:p>
    <w:p>
      <w:pPr>
        <w:pStyle w:val="Normal"/>
        <w:suppressAutoHyphens w:val="true"/>
        <w:jc w:val="center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                          </w:t>
      </w:r>
    </w:p>
    <w:p>
      <w:pPr>
        <w:pStyle w:val="Normal"/>
        <w:suppressAutoHyphens w:val="true"/>
        <w:jc w:val="center"/>
        <w:rPr/>
      </w:pPr>
      <w:r>
        <w:rPr>
          <w:rFonts w:eastAsia="Times New Roman"/>
          <w:lang w:eastAsia="en-US"/>
        </w:rPr>
        <w:tab/>
      </w:r>
      <w:r>
        <w:rPr>
          <w:rFonts w:eastAsia="Calibri"/>
          <w:lang w:eastAsia="en-US"/>
        </w:rPr>
        <w:t>ФОРМА</w:t>
      </w:r>
    </w:p>
    <w:p>
      <w:pPr>
        <w:pStyle w:val="Normal"/>
        <w:suppressAutoHyphens w:val="true"/>
        <w:jc w:val="center"/>
        <w:rPr/>
      </w:pPr>
      <w:r>
        <w:rPr/>
      </w:r>
    </w:p>
    <w:tbl>
      <w:tblPr>
        <w:tblW w:w="991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8"/>
        <w:gridCol w:w="4956"/>
      </w:tblGrid>
      <w:tr>
        <w:trPr/>
        <w:tc>
          <w:tcPr>
            <w:tcW w:w="4958" w:type="dxa"/>
            <w:tcBorders/>
          </w:tcPr>
          <w:p>
            <w:pPr>
              <w:pStyle w:val="Style18"/>
              <w:snapToGrid w:val="false"/>
              <w:rPr/>
            </w:pPr>
            <w:r>
              <w:rPr/>
            </w:r>
          </w:p>
        </w:tc>
        <w:tc>
          <w:tcPr>
            <w:tcW w:w="4956" w:type="dxa"/>
            <w:tcBorders/>
          </w:tcPr>
          <w:p>
            <w:pPr>
              <w:pStyle w:val="Style18"/>
              <w:rPr/>
            </w:pPr>
            <w:r>
              <w:rPr>
                <w:sz w:val="28"/>
                <w:szCs w:val="28"/>
              </w:rPr>
              <w:t>Кому:</w:t>
            </w:r>
            <w:r>
              <w:rPr/>
              <w:t>___________________________________________________________________________________________</w:t>
            </w:r>
          </w:p>
          <w:p>
            <w:pPr>
              <w:pStyle w:val="Style18"/>
              <w:suppressAutoHyphens w:val="true"/>
              <w:rPr>
                <w:sz w:val="28"/>
                <w:szCs w:val="28"/>
              </w:rPr>
            </w:pPr>
            <w:r>
              <w:rPr/>
              <w:t xml:space="preserve">           </w:t>
            </w:r>
            <w:r>
              <w:rPr/>
              <w:t>(фамилия, имя, отчество — для граждан; полное наименование организации — для юридических лиц)</w:t>
            </w:r>
          </w:p>
          <w:p>
            <w:pPr>
              <w:pStyle w:val="Style18"/>
              <w:suppressAutoHyphens w:val="true"/>
              <w:rPr/>
            </w:pPr>
            <w:r>
              <w:rPr>
                <w:sz w:val="28"/>
                <w:szCs w:val="28"/>
              </w:rPr>
              <w:t>Куда:</w:t>
            </w:r>
            <w:r>
              <w:rPr/>
              <w:t>____________________________________________________________________________________________</w:t>
            </w:r>
          </w:p>
          <w:p>
            <w:pPr>
              <w:pStyle w:val="Style18"/>
              <w:suppressAutoHyphens w:val="true"/>
              <w:rPr/>
            </w:pPr>
            <w:r>
              <w:rPr/>
              <w:t>(почтовый индекс и адрес заявителя согласно заявлению о переводе)</w:t>
            </w:r>
          </w:p>
        </w:tc>
      </w:tr>
    </w:tbl>
    <w:p>
      <w:pPr>
        <w:pStyle w:val="Normal"/>
        <w:shd w:val="clear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rPr/>
      </w:pPr>
      <w:r>
        <w:rPr/>
      </w:r>
    </w:p>
    <w:p>
      <w:pPr>
        <w:pStyle w:val="Normal"/>
        <w:suppressAutoHyphens w:val="true"/>
        <w:jc w:val="center"/>
        <w:rPr>
          <w:rFonts w:eastAsia="Calibri"/>
          <w:b/>
          <w:bCs/>
          <w:color w:val="22272F"/>
          <w:sz w:val="22"/>
          <w:szCs w:val="22"/>
          <w:lang w:eastAsia="en-US"/>
        </w:rPr>
      </w:pPr>
      <w:r>
        <w:rPr>
          <w:rFonts w:eastAsia="Calibri"/>
          <w:b/>
          <w:bCs/>
          <w:color w:val="22272F"/>
          <w:sz w:val="22"/>
          <w:szCs w:val="22"/>
          <w:lang w:eastAsia="en-US"/>
        </w:rPr>
      </w:r>
    </w:p>
    <w:p>
      <w:pPr>
        <w:pStyle w:val="Normal"/>
        <w:suppressAutoHyphens w:val="true"/>
        <w:jc w:val="center"/>
        <w:rPr>
          <w:rFonts w:eastAsia="Calibri"/>
          <w:b/>
          <w:bCs/>
          <w:color w:val="22272F"/>
          <w:sz w:val="22"/>
          <w:szCs w:val="22"/>
          <w:lang w:eastAsia="en-US"/>
        </w:rPr>
      </w:pPr>
      <w:r>
        <w:rPr>
          <w:rFonts w:eastAsia="Calibri"/>
          <w:b/>
          <w:bCs/>
          <w:color w:val="22272F"/>
          <w:sz w:val="22"/>
          <w:szCs w:val="22"/>
          <w:lang w:eastAsia="en-US"/>
        </w:rPr>
      </w:r>
    </w:p>
    <w:p>
      <w:pPr>
        <w:pStyle w:val="Normal"/>
        <w:suppressAutoHyphens w:val="true"/>
        <w:ind w:right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caps/>
          <w:spacing w:val="60"/>
          <w:sz w:val="28"/>
          <w:lang w:eastAsia="en-US"/>
        </w:rPr>
        <w:t>Уведомление</w:t>
        <w:br/>
      </w:r>
      <w:r>
        <w:rPr>
          <w:rFonts w:eastAsia="Calibri"/>
          <w:b/>
          <w:bCs/>
          <w:sz w:val="28"/>
          <w:lang w:eastAsia="en-US"/>
        </w:rPr>
        <w:t>о переводе (отказе в переводе)</w:t>
        <w:br/>
        <w:t>жилого (нежилого) помещения в нежилое (жилое) помещение</w:t>
      </w:r>
    </w:p>
    <w:p>
      <w:pPr>
        <w:pStyle w:val="Normal"/>
        <w:suppressAutoHyphens w:val="true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lang w:eastAsia="en-US"/>
        </w:rPr>
      </w:pPr>
      <w:r>
        <w:rPr>
          <w:rFonts w:eastAsia="Calibri"/>
          <w:sz w:val="18"/>
          <w:szCs w:val="18"/>
          <w:lang w:eastAsia="en-US"/>
        </w:rPr>
        <w:t>(полное наименование органа местного самоуправления,</w:t>
      </w:r>
    </w:p>
    <w:p>
      <w:pPr>
        <w:pStyle w:val="Normal"/>
        <w:tabs>
          <w:tab w:val="clear" w:pos="709"/>
          <w:tab w:val="right" w:pos="10205" w:leader="none"/>
        </w:tabs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lang w:eastAsia="en-US"/>
        </w:rPr>
        <w:tab/>
        <w:t>,</w:t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18"/>
          <w:szCs w:val="18"/>
          <w:lang w:eastAsia="en-US"/>
        </w:rPr>
        <w:t>осуществляющего перевод помещения)</w:t>
      </w:r>
    </w:p>
    <w:p>
      <w:pPr>
        <w:pStyle w:val="Normal"/>
        <w:tabs>
          <w:tab w:val="clear" w:pos="709"/>
          <w:tab w:val="center" w:pos="7994" w:leader="none"/>
          <w:tab w:val="right" w:pos="10205" w:leader="none"/>
        </w:tabs>
        <w:suppressAutoHyphens w:val="true"/>
        <w:jc w:val="both"/>
        <w:rPr>
          <w:rFonts w:eastAsia="Times New Roman"/>
          <w:sz w:val="18"/>
          <w:szCs w:val="1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рассмотрев представленные в соответствии с частью 2 статьи 23 Жилищного кодекса Российской Федерации документы о переводе помещения общей площадью  ________ кв. м, находящегося по адресу: __</w:t>
      </w:r>
      <w:r>
        <w:rPr>
          <w:rFonts w:eastAsia="Calibri"/>
          <w:lang w:eastAsia="en-US"/>
        </w:rPr>
        <w:t xml:space="preserve">_______________________________________________________________________________________________ </w:t>
      </w:r>
    </w:p>
    <w:p>
      <w:pPr>
        <w:pStyle w:val="Normal"/>
        <w:tabs>
          <w:tab w:val="clear" w:pos="709"/>
          <w:tab w:val="center" w:pos="7994" w:leader="none"/>
          <w:tab w:val="right" w:pos="10205" w:leader="none"/>
        </w:tabs>
        <w:suppressAutoHyphens w:val="true"/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Times New Roman"/>
          <w:sz w:val="18"/>
          <w:szCs w:val="18"/>
          <w:lang w:eastAsia="en-US"/>
        </w:rPr>
        <w:t xml:space="preserve">                                                                             </w:t>
      </w:r>
      <w:r>
        <w:rPr>
          <w:rFonts w:eastAsia="Calibri"/>
          <w:sz w:val="18"/>
          <w:szCs w:val="18"/>
          <w:lang w:eastAsia="en-US"/>
        </w:rPr>
        <w:t>(наименование городского или сельского поселения)</w:t>
      </w:r>
    </w:p>
    <w:p>
      <w:pPr>
        <w:pStyle w:val="Normal"/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18"/>
          <w:szCs w:val="18"/>
          <w:lang w:eastAsia="en-US"/>
        </w:rPr>
        <w:t>(наименование улицы, площади, проспекта, бульвара, проезда и т.п.)</w:t>
      </w:r>
    </w:p>
    <w:tbl>
      <w:tblPr>
        <w:tblW w:w="9933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27"/>
        <w:gridCol w:w="626"/>
        <w:gridCol w:w="192"/>
        <w:gridCol w:w="3122"/>
        <w:gridCol w:w="573"/>
        <w:gridCol w:w="618"/>
        <w:gridCol w:w="204"/>
        <w:gridCol w:w="4069"/>
      </w:tblGrid>
      <w:tr>
        <w:trPr>
          <w:cantSplit w:val="true"/>
        </w:trPr>
        <w:tc>
          <w:tcPr>
            <w:tcW w:w="527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дом</w:t>
            </w:r>
          </w:p>
        </w:tc>
        <w:tc>
          <w:tcPr>
            <w:tcW w:w="62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192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,</w:t>
            </w:r>
          </w:p>
        </w:tc>
        <w:tc>
          <w:tcPr>
            <w:tcW w:w="312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корпус (владение, строение)</w:t>
            </w:r>
          </w:p>
        </w:tc>
        <w:tc>
          <w:tcPr>
            <w:tcW w:w="573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, кв.</w:t>
            </w:r>
          </w:p>
        </w:tc>
        <w:tc>
          <w:tcPr>
            <w:tcW w:w="61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04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,</w:t>
            </w:r>
          </w:p>
        </w:tc>
        <w:tc>
          <w:tcPr>
            <w:tcW w:w="40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ind w:left="57" w:right="397"/>
              <w:jc w:val="right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из жилого (нежилого) в нежилое (жилое)</w:t>
            </w:r>
          </w:p>
        </w:tc>
      </w:tr>
      <w:tr>
        <w:trPr>
          <w:cantSplit w:val="true"/>
        </w:trPr>
        <w:tc>
          <w:tcPr>
            <w:tcW w:w="527" w:type="dxa"/>
            <w:tcBorders/>
          </w:tcPr>
          <w:p>
            <w:pPr>
              <w:pStyle w:val="Normal"/>
              <w:suppressAutoHyphens w:val="true"/>
              <w:snapToGrid w:val="fals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626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192" w:type="dxa"/>
            <w:tcBorders/>
          </w:tcPr>
          <w:p>
            <w:pPr>
              <w:pStyle w:val="Normal"/>
              <w:suppressAutoHyphens w:val="true"/>
              <w:snapToGrid w:val="fals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3122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(ненужное зачеркнуть)</w:t>
            </w:r>
          </w:p>
        </w:tc>
        <w:tc>
          <w:tcPr>
            <w:tcW w:w="573" w:type="dxa"/>
            <w:tcBorders/>
          </w:tcPr>
          <w:p>
            <w:pPr>
              <w:pStyle w:val="Normal"/>
              <w:suppressAutoHyphens w:val="true"/>
              <w:snapToGrid w:val="false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618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204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069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(ненужное зачеркнуть)</w:t>
            </w:r>
          </w:p>
        </w:tc>
      </w:tr>
    </w:tbl>
    <w:p>
      <w:pPr>
        <w:pStyle w:val="Normal"/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целях использования помещения в качестве</w:t>
      </w:r>
      <w:r>
        <w:rPr>
          <w:rFonts w:eastAsia="Calibri"/>
          <w:lang w:eastAsia="en-US"/>
        </w:rPr>
        <w:t xml:space="preserve">  </w:t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lang w:eastAsia="en-US"/>
        </w:rPr>
      </w:pPr>
      <w:r>
        <w:rPr>
          <w:rFonts w:eastAsia="Calibri"/>
          <w:sz w:val="18"/>
          <w:szCs w:val="18"/>
          <w:lang w:eastAsia="en-US"/>
        </w:rPr>
        <w:t>(вид использования помещения в соответствии</w:t>
      </w:r>
    </w:p>
    <w:p>
      <w:pPr>
        <w:pStyle w:val="Normal"/>
        <w:tabs>
          <w:tab w:val="clear" w:pos="709"/>
          <w:tab w:val="right" w:pos="10205" w:leader="none"/>
        </w:tabs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lang w:eastAsia="en-US"/>
        </w:rPr>
        <w:tab/>
        <w:t>,</w:t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18"/>
          <w:szCs w:val="18"/>
          <w:lang w:eastAsia="en-US"/>
        </w:rPr>
        <w:t>с заявлением о переводе)</w:t>
      </w:r>
    </w:p>
    <w:tbl>
      <w:tblPr>
        <w:tblW w:w="1006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75"/>
        <w:gridCol w:w="8670"/>
        <w:gridCol w:w="120"/>
      </w:tblGrid>
      <w:tr>
        <w:trPr>
          <w:cantSplit w:val="true"/>
        </w:trPr>
        <w:tc>
          <w:tcPr>
            <w:tcW w:w="1275" w:type="dxa"/>
            <w:tcBorders/>
            <w:vAlign w:val="bottom"/>
          </w:tcPr>
          <w:p>
            <w:pPr>
              <w:pStyle w:val="Normal"/>
              <w:suppressAutoHyphens w:val="tru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РЕШИЛ</w:t>
            </w:r>
          </w:p>
        </w:tc>
        <w:tc>
          <w:tcPr>
            <w:tcW w:w="867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Calibri"/>
                <w:lang w:eastAsia="en-US"/>
              </w:rPr>
              <w:t>(</w:t>
            </w:r>
          </w:p>
        </w:tc>
        <w:tc>
          <w:tcPr>
            <w:tcW w:w="120" w:type="dxa"/>
            <w:tcBorders/>
            <w:vAlign w:val="bottom"/>
          </w:tcPr>
          <w:p>
            <w:pPr>
              <w:pStyle w:val="Normal"/>
              <w:suppressAutoHyphens w:val="true"/>
              <w:jc w:val="right"/>
              <w:rPr/>
            </w:pPr>
            <w:r>
              <w:rPr>
                <w:rFonts w:eastAsia="Calibri"/>
                <w:lang w:eastAsia="en-US"/>
              </w:rPr>
              <w:t>)</w:t>
            </w:r>
          </w:p>
        </w:tc>
      </w:tr>
      <w:tr>
        <w:trPr>
          <w:cantSplit w:val="true"/>
        </w:trPr>
        <w:tc>
          <w:tcPr>
            <w:tcW w:w="1275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8670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(наименование акта, дата его принятия и номер)</w:t>
            </w:r>
          </w:p>
        </w:tc>
        <w:tc>
          <w:tcPr>
            <w:tcW w:w="120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</w:tr>
    </w:tbl>
    <w:p>
      <w:pPr>
        <w:pStyle w:val="Normal"/>
        <w:suppressAutoHyphens w:val="true"/>
        <w:ind w:firstLine="567" w:right="0"/>
        <w:rPr/>
      </w:pPr>
      <w:r>
        <w:rPr>
          <w:rFonts w:eastAsia="Calibri"/>
          <w:sz w:val="28"/>
          <w:szCs w:val="28"/>
          <w:lang w:eastAsia="en-US"/>
        </w:rPr>
        <w:t>1. Помещение на основании приложенных к заявлению документов: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jc w:val="both"/>
        <w:rPr>
          <w:rFonts w:eastAsia="Calibri"/>
          <w:sz w:val="18"/>
          <w:szCs w:val="18"/>
          <w:u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a) </w:t>
      </w:r>
      <w:r>
        <w:rPr>
          <w:rFonts w:eastAsia="Calibri"/>
          <w:sz w:val="28"/>
          <w:szCs w:val="28"/>
          <w:u w:val="none"/>
          <w:lang w:eastAsia="en-US"/>
        </w:rPr>
        <w:t xml:space="preserve">перевести из жилого (нежилого) в нежилое (жилое) </w:t>
      </w:r>
      <w:r>
        <w:rPr>
          <w:rFonts w:eastAsia="Times New Roman"/>
          <w:sz w:val="28"/>
          <w:szCs w:val="28"/>
          <w:u w:val="none"/>
          <w:lang w:eastAsia="en-US"/>
        </w:rPr>
        <w:t xml:space="preserve"> </w:t>
      </w:r>
      <w:r>
        <w:rPr>
          <w:rFonts w:eastAsia="Calibri"/>
          <w:sz w:val="28"/>
          <w:szCs w:val="28"/>
          <w:u w:val="none"/>
          <w:lang w:eastAsia="en-US"/>
        </w:rPr>
        <w:t>без предварительных условий</w:t>
      </w:r>
    </w:p>
    <w:p>
      <w:pPr>
        <w:pStyle w:val="Normal"/>
        <w:suppressAutoHyphens w:val="true"/>
        <w:rPr>
          <w:rFonts w:eastAsia="Times New Roman"/>
          <w:sz w:val="18"/>
          <w:szCs w:val="18"/>
          <w:lang w:eastAsia="en-US"/>
        </w:rPr>
      </w:pPr>
      <w:r>
        <w:rPr>
          <w:rFonts w:eastAsia="Calibri"/>
          <w:sz w:val="18"/>
          <w:szCs w:val="18"/>
          <w:u w:val="none"/>
          <w:lang w:eastAsia="en-US"/>
        </w:rPr>
        <w:t>_____________________________________________________________________________________________________________</w:t>
      </w:r>
    </w:p>
    <w:p>
      <w:pPr>
        <w:pStyle w:val="Normal"/>
        <w:suppressAutoHyphens w:val="true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Times New Roman"/>
          <w:sz w:val="18"/>
          <w:szCs w:val="18"/>
          <w:lang w:eastAsia="en-US"/>
        </w:rPr>
        <w:t xml:space="preserve">     </w:t>
      </w:r>
      <w:r>
        <w:rPr>
          <w:rFonts w:eastAsia="Calibri"/>
          <w:sz w:val="18"/>
          <w:szCs w:val="18"/>
          <w:lang w:eastAsia="en-US"/>
        </w:rPr>
        <w:t>(ненужное зачеркнуть)</w:t>
      </w:r>
    </w:p>
    <w:p>
      <w:pPr>
        <w:pStyle w:val="Normal"/>
        <w:suppressAutoHyphens w:val="true"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>б) перевести из жилого (нежилого) в нежилое (жилое) при условии проведения в установленном порядке следующих видов работ:</w:t>
      </w:r>
    </w:p>
    <w:p>
      <w:pPr>
        <w:pStyle w:val="Normal"/>
        <w:suppressAutoHyphens w:val="tru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(перечень работ по переустройству</w:t>
      </w:r>
    </w:p>
    <w:p>
      <w:pPr>
        <w:pStyle w:val="Normal"/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(перепланировке) помещения</w:t>
      </w:r>
    </w:p>
    <w:p>
      <w:pPr>
        <w:pStyle w:val="Normal"/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lang w:eastAsia="en-US"/>
        </w:rPr>
      </w:pPr>
      <w:r>
        <w:rPr>
          <w:rFonts w:eastAsia="Calibri"/>
          <w:sz w:val="18"/>
          <w:szCs w:val="18"/>
          <w:lang w:eastAsia="en-US"/>
        </w:rPr>
        <w:t>или иных необходимых работ по ремонту, реконструкции, реставрации помещения)</w:t>
      </w:r>
    </w:p>
    <w:p>
      <w:pPr>
        <w:pStyle w:val="Normal"/>
        <w:tabs>
          <w:tab w:val="clear" w:pos="709"/>
          <w:tab w:val="right" w:pos="10205" w:leader="none"/>
        </w:tabs>
        <w:suppressAutoHyphens w:val="true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.</w:t>
      </w:r>
    </w:p>
    <w:p>
      <w:pPr>
        <w:pStyle w:val="Normal"/>
        <w:pBdr>
          <w:top w:val="single" w:sz="4" w:space="1" w:color="000000"/>
        </w:pBdr>
        <w:suppressAutoHyphens w:val="tru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true"/>
        <w:ind w:firstLine="567" w:right="0"/>
        <w:jc w:val="both"/>
        <w:rPr>
          <w:rFonts w:eastAsia="Times New Roman"/>
          <w:sz w:val="18"/>
          <w:szCs w:val="1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 Отказать в переводе указанного помещения из жилого (нежилого) в нежилое (жилое) в связи с  </w:t>
      </w:r>
    </w:p>
    <w:p>
      <w:pPr>
        <w:pStyle w:val="Normal"/>
        <w:pBdr>
          <w:top w:val="single" w:sz="4" w:space="1" w:color="000000"/>
        </w:pBdr>
        <w:suppressAutoHyphens w:val="true"/>
        <w:jc w:val="center"/>
        <w:rPr>
          <w:rFonts w:eastAsia="Calibri"/>
          <w:sz w:val="18"/>
          <w:szCs w:val="18"/>
          <w:lang w:eastAsia="en-US"/>
        </w:rPr>
      </w:pPr>
      <w:r>
        <w:rPr>
          <w:rFonts w:eastAsia="Times New Roman"/>
          <w:sz w:val="18"/>
          <w:szCs w:val="18"/>
          <w:lang w:eastAsia="en-US"/>
        </w:rPr>
        <w:t xml:space="preserve">                                         </w:t>
      </w:r>
      <w:r>
        <w:rPr>
          <w:rFonts w:eastAsia="Calibri"/>
          <w:sz w:val="18"/>
          <w:szCs w:val="18"/>
          <w:lang w:eastAsia="en-US"/>
        </w:rPr>
        <w:t>(основание(я), установленное частью 1 статьи 24 Жилищного кодекса Российской Федерации)</w:t>
      </w:r>
    </w:p>
    <w:p>
      <w:pPr>
        <w:pStyle w:val="Normal"/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</w:r>
    </w:p>
    <w:p>
      <w:pPr>
        <w:pStyle w:val="Normal"/>
        <w:pBdr>
          <w:top w:val="single" w:sz="4" w:space="1" w:color="000000"/>
        </w:pBdr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</w:r>
    </w:p>
    <w:p>
      <w:pPr>
        <w:pStyle w:val="Normal"/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</w:r>
    </w:p>
    <w:p>
      <w:pPr>
        <w:pStyle w:val="Normal"/>
        <w:pBdr>
          <w:top w:val="single" w:sz="4" w:space="1" w:color="000000"/>
        </w:pBdr>
        <w:suppressAutoHyphens w:val="true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</w:r>
    </w:p>
    <w:tbl>
      <w:tblPr>
        <w:tblW w:w="10234" w:type="dxa"/>
        <w:jc w:val="left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32"/>
        <w:gridCol w:w="291"/>
        <w:gridCol w:w="1984"/>
        <w:gridCol w:w="272"/>
        <w:gridCol w:w="3555"/>
      </w:tblGrid>
      <w:tr>
        <w:trPr/>
        <w:tc>
          <w:tcPr>
            <w:tcW w:w="413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91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72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355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</w:tr>
      <w:tr>
        <w:trPr/>
        <w:tc>
          <w:tcPr>
            <w:tcW w:w="4132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(должность лица, подписавшего уведомление)</w:t>
            </w:r>
          </w:p>
        </w:tc>
        <w:tc>
          <w:tcPr>
            <w:tcW w:w="291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72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3555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(расшифровка подписи)</w:t>
            </w:r>
          </w:p>
        </w:tc>
      </w:tr>
    </w:tbl>
    <w:p>
      <w:pPr>
        <w:pStyle w:val="Normal"/>
        <w:suppressAutoHyphens w:val="tru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tbl>
      <w:tblPr>
        <w:tblW w:w="10380" w:type="dxa"/>
        <w:jc w:val="left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418"/>
        <w:gridCol w:w="289"/>
        <w:gridCol w:w="1981"/>
        <w:gridCol w:w="513"/>
        <w:gridCol w:w="379"/>
        <w:gridCol w:w="6629"/>
      </w:tblGrid>
      <w:tr>
        <w:trPr/>
        <w:tc>
          <w:tcPr>
            <w:tcW w:w="170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MS Mincho"/>
                <w:sz w:val="22"/>
                <w:szCs w:val="22"/>
                <w:lang w:eastAsia="en-US"/>
              </w:rPr>
              <w:t>«</w:t>
            </w:r>
          </w:p>
        </w:tc>
        <w:tc>
          <w:tcPr>
            <w:tcW w:w="41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89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98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513" w:type="dxa"/>
            <w:tcBorders/>
            <w:vAlign w:val="bottom"/>
          </w:tcPr>
          <w:p>
            <w:pPr>
              <w:pStyle w:val="Normal"/>
              <w:suppressAutoHyphens w:val="true"/>
              <w:jc w:val="right"/>
              <w:rPr/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6629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г.</w:t>
            </w:r>
          </w:p>
        </w:tc>
      </w:tr>
    </w:tbl>
    <w:p>
      <w:pPr>
        <w:pStyle w:val="Normal"/>
        <w:suppressAutoHyphens w:val="true"/>
        <w:rPr>
          <w:rFonts w:eastAsia="Calibri"/>
          <w:lang w:eastAsia="en-US"/>
        </w:rPr>
      </w:pPr>
      <w:r>
        <w:rPr>
          <w:rFonts w:eastAsia="Times New Roman"/>
          <w:lang w:eastAsia="en-US"/>
        </w:rPr>
        <w:t xml:space="preserve">  </w:t>
      </w:r>
      <w:r>
        <w:rPr>
          <w:rFonts w:eastAsia="Calibri"/>
          <w:lang w:eastAsia="en-US"/>
        </w:rPr>
        <w:t>М.П.</w:t>
      </w:r>
    </w:p>
    <w:p>
      <w:pPr>
        <w:pStyle w:val="Normal"/>
        <w:suppressAutoHyphens w:val="tru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left="5245" w:righ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Приложение № 4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/>
      </w:pPr>
      <w:r>
        <w:rPr>
          <w:rFonts w:cs="Arial"/>
          <w:sz w:val="24"/>
          <w:szCs w:val="24"/>
        </w:rPr>
        <w:t>к административному регламенту предоставления муниципальной услуги «</w:t>
      </w:r>
      <w:r>
        <w:rPr>
          <w:rFonts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cs="Arial"/>
          <w:sz w:val="24"/>
          <w:szCs w:val="24"/>
        </w:rPr>
        <w:t>»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/>
      </w:pPr>
      <w:r>
        <w:rPr/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sz w:val="24"/>
          <w:szCs w:val="24"/>
        </w:rPr>
      </w:pPr>
      <w:r>
        <w:rPr>
          <w:sz w:val="24"/>
          <w:szCs w:val="24"/>
        </w:rPr>
        <w:t>форма</w:t>
      </w:r>
    </w:p>
    <w:p>
      <w:pPr>
        <w:pStyle w:val="Normal"/>
        <w:suppressAutoHyphens w:val="true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 w:cs="Calibri" w:ascii="Calibri" w:hAnsi="Calibri"/>
          <w:sz w:val="28"/>
          <w:szCs w:val="28"/>
          <w:lang w:eastAsia="en-US"/>
        </w:rPr>
        <w:t xml:space="preserve">                                                                                               </w:t>
      </w:r>
    </w:p>
    <w:tbl>
      <w:tblPr>
        <w:tblW w:w="5220" w:type="dxa"/>
        <w:jc w:val="left"/>
        <w:tblInd w:w="47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0"/>
      </w:tblGrid>
      <w:tr>
        <w:trPr/>
        <w:tc>
          <w:tcPr>
            <w:tcW w:w="5220" w:type="dxa"/>
            <w:tcBorders/>
          </w:tcPr>
          <w:p>
            <w:pPr>
              <w:pStyle w:val="Normal"/>
              <w:suppressAutoHyphens w:val="true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Главе муниципального образования «Починковский </w:t>
            </w:r>
            <w:r>
              <w:rPr>
                <w:sz w:val="28"/>
                <w:szCs w:val="28"/>
              </w:rPr>
              <w:t>муниципальный округ</w:t>
            </w:r>
            <w:r>
              <w:rPr>
                <w:rFonts w:eastAsia="Calibri"/>
                <w:sz w:val="28"/>
                <w:szCs w:val="28"/>
                <w:lang w:eastAsia="en-US"/>
              </w:rPr>
              <w:t>» Смоленской области</w:t>
            </w:r>
          </w:p>
          <w:p>
            <w:pPr>
              <w:pStyle w:val="Normal"/>
              <w:suppressAutoHyphens w:val="true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_________________________________________</w:t>
            </w:r>
          </w:p>
          <w:p>
            <w:pPr>
              <w:pStyle w:val="Normal"/>
              <w:suppressAutoHyphens w:val="true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lang w:eastAsia="en-US"/>
              </w:rPr>
              <w:t>от_______________________________________</w:t>
            </w:r>
          </w:p>
          <w:p>
            <w:pPr>
              <w:pStyle w:val="Normal"/>
              <w:suppressAutoHyphens w:val="tru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(ФИО заявителя)</w:t>
            </w:r>
          </w:p>
          <w:p>
            <w:pPr>
              <w:pStyle w:val="Normal"/>
              <w:suppressAutoHyphens w:val="true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_________________________________________</w:t>
            </w:r>
          </w:p>
          <w:p>
            <w:pPr>
              <w:pStyle w:val="Normal"/>
              <w:suppressAutoHyphens w:val="true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lang w:eastAsia="en-US"/>
              </w:rPr>
              <w:t>_________________________________________</w:t>
            </w:r>
          </w:p>
          <w:p>
            <w:pPr>
              <w:pStyle w:val="Normal"/>
              <w:suppressAutoHyphens w:val="true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(адрес регистрации)</w:t>
            </w:r>
          </w:p>
          <w:p>
            <w:pPr>
              <w:pStyle w:val="Normal"/>
              <w:suppressAutoHyphens w:val="true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                    </w:t>
            </w:r>
            <w:r>
              <w:rPr>
                <w:rFonts w:eastAsia="Calibri"/>
                <w:lang w:eastAsia="en-US"/>
              </w:rPr>
              <w:t>________________________________________</w:t>
            </w:r>
          </w:p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(телефон)</w:t>
            </w:r>
          </w:p>
        </w:tc>
      </w:tr>
    </w:tbl>
    <w:p>
      <w:pPr>
        <w:pStyle w:val="Normal"/>
        <w:suppressAutoHyphens w:val="true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true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true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ЗАЯВЛЕНИЕ</w:t>
      </w:r>
    </w:p>
    <w:p>
      <w:pPr>
        <w:pStyle w:val="Normal"/>
        <w:suppressAutoHyphens w:val="true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об исправлении технической ошибки в уведомлении </w:t>
      </w:r>
    </w:p>
    <w:p>
      <w:pPr>
        <w:pStyle w:val="Normal"/>
        <w:suppressAutoHyphens w:val="true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переводе или об отказе в переводе жилого помещения в нежилое помещение </w:t>
      </w:r>
    </w:p>
    <w:p>
      <w:pPr>
        <w:pStyle w:val="Normal"/>
        <w:suppressAutoHyphens w:val="true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 нежилого помещения в жилое помещение</w:t>
      </w:r>
    </w:p>
    <w:p>
      <w:pPr>
        <w:pStyle w:val="Normal"/>
        <w:suppressAutoHyphens w:val="true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Сообщаю об ошибке, допущенной при оказании муниципальной услуги по выдачи уведомления о переводе или об отказе в переводе жилого помещения в нежилое помещение и нежилого помещения в жилое помещение, </w:t>
      </w:r>
    </w:p>
    <w:p>
      <w:pPr>
        <w:pStyle w:val="Normal"/>
        <w:suppressAutoHyphens w:val="true"/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документе:</w:t>
      </w:r>
      <w:r>
        <w:rPr>
          <w:rFonts w:eastAsia="Calibri"/>
          <w:lang w:eastAsia="en-US"/>
        </w:rPr>
        <w:t>__________________________________________________________________________</w:t>
      </w:r>
    </w:p>
    <w:p>
      <w:pPr>
        <w:pStyle w:val="Normal"/>
        <w:suppressAutoHyphens w:val="true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18"/>
          <w:szCs w:val="18"/>
          <w:lang w:eastAsia="en-US"/>
        </w:rPr>
        <w:t>(наименование документа, номер, дата)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Записано:_______________________________________________________________________________________________________________________________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Правильные сведения:___________________________________________________________</w:t>
      </w:r>
    </w:p>
    <w:p>
      <w:pPr>
        <w:pStyle w:val="Normal"/>
        <w:suppressAutoHyphens w:val="true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______________________________________________________________________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Прошу исправить допущенную техническую ошибку и внести соответствующие изменения в документ, являющийся результатом муниципальной услуги. 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Прилагаю следующие документы: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1.________________________________________________________________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2.________________________________________________________________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3.________________________________________________________________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случае принятия решения об отклонении заявления об исправлении технической ошибки прошу предоставить такое решение:</w:t>
      </w:r>
    </w:p>
    <w:p>
      <w:pPr>
        <w:pStyle w:val="Normal"/>
        <w:suppressAutoHyphens w:val="true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личном обращении_________________________________________;</w:t>
      </w:r>
    </w:p>
    <w:p>
      <w:pPr>
        <w:pStyle w:val="Normal"/>
        <w:suppressAutoHyphens w:val="true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посредством отправления электронного документа на адрес E-mail:__________________________;</w:t>
      </w:r>
    </w:p>
    <w:p>
      <w:pPr>
        <w:pStyle w:val="Normal"/>
        <w:suppressAutoHyphens w:val="true"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>в виде заверенной копии на бумажном носителе почтовым отправлением по адресу: __________________________________________________________________.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 органом предоставляющим муниципальную услугу, в целях предоставления муниципальной услуги.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Настоящим подтверждаю: сведения, включенные в заявление, относящиеся к моей личности и представляемому мною лицу, а также внесенные мною ниже, достоверны. Документы (копии документов), приложенные к заявлению, соответствуют требованиям, установленным законодательством Российской Федерации, на момент представления заявления эти документы действительны и содержат достоверные сведения. </w:t>
      </w:r>
    </w:p>
    <w:p>
      <w:pPr>
        <w:pStyle w:val="Normal"/>
        <w:suppressAutoHyphens w:val="true"/>
        <w:ind w:firstLine="708" w:right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Даю свое согласие на участие в опросе по оценке качества предоставленной мне муниципальной услуги по телефону: ____________________________.</w:t>
      </w:r>
    </w:p>
    <w:p>
      <w:pPr>
        <w:pStyle w:val="Normal"/>
        <w:suppressAutoHyphens w:val="true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suppressAutoHyphens w:val="true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tbl>
      <w:tblPr>
        <w:tblW w:w="10234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423"/>
        <w:gridCol w:w="1984"/>
        <w:gridCol w:w="272"/>
        <w:gridCol w:w="3554"/>
      </w:tblGrid>
      <w:tr>
        <w:trPr/>
        <w:tc>
          <w:tcPr>
            <w:tcW w:w="4423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72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355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</w:tr>
      <w:tr>
        <w:trPr/>
        <w:tc>
          <w:tcPr>
            <w:tcW w:w="4423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72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3554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(расшифровка подписи)</w:t>
            </w:r>
          </w:p>
        </w:tc>
      </w:tr>
    </w:tbl>
    <w:p>
      <w:pPr>
        <w:pStyle w:val="Normal"/>
        <w:suppressAutoHyphens w:val="tru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tbl>
      <w:tblPr>
        <w:tblW w:w="1038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418"/>
        <w:gridCol w:w="289"/>
        <w:gridCol w:w="1981"/>
        <w:gridCol w:w="513"/>
        <w:gridCol w:w="379"/>
        <w:gridCol w:w="6629"/>
      </w:tblGrid>
      <w:tr>
        <w:trPr/>
        <w:tc>
          <w:tcPr>
            <w:tcW w:w="170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MS Mincho"/>
                <w:sz w:val="22"/>
                <w:szCs w:val="22"/>
                <w:lang w:eastAsia="en-US"/>
              </w:rPr>
              <w:t>«</w:t>
            </w:r>
          </w:p>
        </w:tc>
        <w:tc>
          <w:tcPr>
            <w:tcW w:w="41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89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98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513" w:type="dxa"/>
            <w:tcBorders/>
            <w:vAlign w:val="bottom"/>
          </w:tcPr>
          <w:p>
            <w:pPr>
              <w:pStyle w:val="Normal"/>
              <w:suppressAutoHyphens w:val="true"/>
              <w:jc w:val="right"/>
              <w:rPr/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6629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г.</w:t>
            </w:r>
          </w:p>
        </w:tc>
      </w:tr>
    </w:tbl>
    <w:p>
      <w:pPr>
        <w:pStyle w:val="Normal"/>
        <w:suppressAutoHyphens w:val="true"/>
        <w:rPr>
          <w:rFonts w:ascii="Calibri" w:hAnsi="Calibri" w:eastAsia="Calibri" w:cs="Calibri"/>
          <w:sz w:val="28"/>
          <w:szCs w:val="28"/>
          <w:lang w:eastAsia="en-US"/>
        </w:rPr>
      </w:pPr>
      <w:r>
        <w:rPr>
          <w:rFonts w:eastAsia="Times New Roman"/>
          <w:lang w:eastAsia="en-US"/>
        </w:rPr>
        <w:t xml:space="preserve"> </w:t>
      </w:r>
    </w:p>
    <w:p>
      <w:pPr>
        <w:pStyle w:val="Normal"/>
        <w:widowControl w:val="false"/>
        <w:suppressAutoHyphens w:val="true"/>
        <w:spacing w:lineRule="auto" w:line="276" w:before="0" w:after="200"/>
        <w:rPr>
          <w:rFonts w:ascii="Calibri" w:hAnsi="Calibri" w:eastAsia="Tahoma" w:cs="Calibri"/>
          <w:sz w:val="28"/>
          <w:szCs w:val="28"/>
          <w:lang w:eastAsia="en-US" w:bidi="ru-RU"/>
        </w:rPr>
      </w:pPr>
      <w:r>
        <w:rPr>
          <w:rFonts w:eastAsia="Tahoma" w:cs="Calibri" w:ascii="Calibri" w:hAnsi="Calibri"/>
          <w:sz w:val="28"/>
          <w:szCs w:val="28"/>
          <w:lang w:eastAsia="en-US" w:bidi="ru-RU"/>
        </w:rPr>
      </w:r>
      <w:r>
        <w:br w:type="page"/>
      </w:r>
    </w:p>
    <w:p>
      <w:pPr>
        <w:pStyle w:val="Normal"/>
        <w:suppressAutoHyphens w:val="true"/>
        <w:spacing w:before="0" w:after="0"/>
        <w:ind w:left="5245" w:righ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Приложение № 5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rFonts w:eastAsia="Times New Roman"/>
          <w:sz w:val="24"/>
          <w:szCs w:val="24"/>
          <w:lang w:eastAsia="en-US"/>
        </w:rPr>
      </w:pPr>
      <w:r>
        <w:rPr>
          <w:rFonts w:cs="Arial"/>
          <w:sz w:val="24"/>
          <w:szCs w:val="24"/>
        </w:rPr>
        <w:t>к административному регламенту предоставления муниципальной услуги «</w:t>
      </w:r>
      <w:r>
        <w:rPr>
          <w:rFonts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cs="Arial"/>
          <w:sz w:val="24"/>
          <w:szCs w:val="24"/>
        </w:rPr>
        <w:t>»</w:t>
      </w:r>
    </w:p>
    <w:p>
      <w:pPr>
        <w:pStyle w:val="Normal"/>
        <w:suppressAutoHyphens w:val="true"/>
        <w:jc w:val="center"/>
        <w:rPr>
          <w:rFonts w:eastAsia="Calibri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 xml:space="preserve">                                                                                   </w:t>
      </w:r>
      <w:r>
        <w:rPr>
          <w:rFonts w:eastAsia="Times New Roman"/>
          <w:lang w:eastAsia="en-US"/>
        </w:rPr>
        <w:t xml:space="preserve">            </w:t>
      </w:r>
    </w:p>
    <w:p>
      <w:pPr>
        <w:pStyle w:val="Normal"/>
        <w:suppressAutoHyphens w:val="true"/>
        <w:jc w:val="center"/>
        <w:rPr>
          <w:rFonts w:eastAsia="Tahoma"/>
          <w:lang w:eastAsia="en-US" w:bidi="ru-RU"/>
        </w:rPr>
      </w:pPr>
      <w:r>
        <w:rPr>
          <w:rFonts w:eastAsia="Calibri"/>
          <w:lang w:eastAsia="en-US"/>
        </w:rPr>
        <w:t>ФОРМА</w:t>
      </w:r>
    </w:p>
    <w:p>
      <w:pPr>
        <w:pStyle w:val="Normal"/>
        <w:suppressAutoHyphens w:val="true"/>
        <w:spacing w:lineRule="auto" w:line="276" w:before="0" w:after="200"/>
        <w:jc w:val="right"/>
        <w:rPr>
          <w:rFonts w:eastAsia="Tahoma"/>
          <w:lang w:eastAsia="en-US" w:bidi="ru-RU"/>
        </w:rPr>
      </w:pPr>
      <w:r>
        <w:rPr>
          <w:rFonts w:eastAsia="Tahoma"/>
          <w:lang w:eastAsia="en-US" w:bidi="ru-RU"/>
        </w:rPr>
      </w:r>
    </w:p>
    <w:p>
      <w:pPr>
        <w:pStyle w:val="Normal"/>
        <w:suppressAutoHyphens w:val="true"/>
        <w:spacing w:lineRule="auto" w:line="276"/>
        <w:ind w:right="0"/>
        <w:jc w:val="right"/>
        <w:rPr>
          <w:rFonts w:eastAsia="Calibri"/>
          <w:color w:val="000000"/>
          <w:sz w:val="18"/>
          <w:szCs w:val="1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Кому</w:t>
      </w:r>
      <w:r>
        <w:rPr>
          <w:rFonts w:eastAsia="Calibri"/>
          <w:color w:val="000000"/>
          <w:sz w:val="27"/>
          <w:szCs w:val="27"/>
          <w:lang w:eastAsia="en-US"/>
        </w:rPr>
        <w:t xml:space="preserve"> ____________________________________</w:t>
      </w:r>
    </w:p>
    <w:p>
      <w:pPr>
        <w:pStyle w:val="Normal"/>
        <w:suppressAutoHyphens w:val="true"/>
        <w:spacing w:lineRule="auto" w:line="276"/>
        <w:ind w:left="4820" w:right="0"/>
        <w:jc w:val="center"/>
        <w:rPr>
          <w:rFonts w:eastAsia="Calibri"/>
          <w:color w:val="000000"/>
          <w:sz w:val="27"/>
          <w:szCs w:val="27"/>
          <w:lang w:eastAsia="en-US"/>
        </w:rPr>
      </w:pPr>
      <w:r>
        <w:rPr>
          <w:rFonts w:eastAsia="Calibri"/>
          <w:color w:val="000000"/>
          <w:sz w:val="18"/>
          <w:szCs w:val="18"/>
          <w:lang w:eastAsia="en-US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 для физического лица, полное наименование застройщика, ИНН, ОГРН – для юридического лица,</w:t>
      </w:r>
    </w:p>
    <w:p>
      <w:pPr>
        <w:pStyle w:val="Normal"/>
        <w:suppressAutoHyphens w:val="true"/>
        <w:spacing w:lineRule="auto" w:line="276"/>
        <w:jc w:val="right"/>
        <w:rPr>
          <w:rFonts w:eastAsia="Times New Roman"/>
          <w:color w:val="000000"/>
          <w:sz w:val="18"/>
          <w:szCs w:val="18"/>
          <w:lang w:eastAsia="en-US"/>
        </w:rPr>
      </w:pPr>
      <w:r>
        <w:rPr>
          <w:rFonts w:eastAsia="Calibri"/>
          <w:color w:val="000000"/>
          <w:sz w:val="27"/>
          <w:szCs w:val="27"/>
          <w:lang w:eastAsia="en-US"/>
        </w:rPr>
        <w:t>_________________________________________</w:t>
      </w:r>
    </w:p>
    <w:p>
      <w:pPr>
        <w:pStyle w:val="Normal"/>
        <w:suppressAutoHyphens w:val="true"/>
        <w:jc w:val="center"/>
        <w:rPr>
          <w:rFonts w:eastAsia="Calibri"/>
          <w:b/>
          <w:color w:val="000000"/>
          <w:sz w:val="16"/>
          <w:szCs w:val="16"/>
          <w:lang w:eastAsia="en-US"/>
        </w:rPr>
      </w:pPr>
      <w:r>
        <w:rPr>
          <w:rFonts w:eastAsia="Times New Roman"/>
          <w:color w:val="000000"/>
          <w:sz w:val="18"/>
          <w:szCs w:val="18"/>
          <w:lang w:eastAsia="en-US"/>
        </w:rPr>
        <w:t xml:space="preserve">                                                                                        </w:t>
      </w:r>
      <w:r>
        <w:rPr>
          <w:rFonts w:eastAsia="Calibri"/>
          <w:color w:val="000000"/>
          <w:sz w:val="18"/>
          <w:szCs w:val="18"/>
          <w:lang w:eastAsia="en-US"/>
        </w:rPr>
        <w:t>почтовый индекс и адрес, телефон, адрес электронной почты)</w:t>
      </w:r>
    </w:p>
    <w:p>
      <w:pPr>
        <w:pStyle w:val="Normal"/>
        <w:suppressAutoHyphens w:val="true"/>
        <w:jc w:val="right"/>
        <w:rPr>
          <w:rFonts w:eastAsia="Calibri"/>
          <w:b/>
          <w:color w:val="000000"/>
          <w:sz w:val="16"/>
          <w:szCs w:val="16"/>
          <w:lang w:eastAsia="en-US"/>
        </w:rPr>
      </w:pPr>
      <w:r>
        <w:rPr>
          <w:rFonts w:eastAsia="Calibri"/>
          <w:b/>
          <w:color w:val="000000"/>
          <w:sz w:val="16"/>
          <w:szCs w:val="16"/>
          <w:lang w:eastAsia="en-US"/>
        </w:rPr>
      </w:r>
    </w:p>
    <w:p>
      <w:pPr>
        <w:pStyle w:val="Normal"/>
        <w:suppressAutoHyphens w:val="true"/>
        <w:jc w:val="right"/>
        <w:rPr>
          <w:rFonts w:eastAsia="Calibri"/>
          <w:b/>
          <w:color w:val="000000"/>
          <w:sz w:val="16"/>
          <w:szCs w:val="16"/>
          <w:lang w:eastAsia="en-US"/>
        </w:rPr>
      </w:pPr>
      <w:r>
        <w:rPr>
          <w:rFonts w:eastAsia="Calibri"/>
          <w:b/>
          <w:color w:val="000000"/>
          <w:sz w:val="16"/>
          <w:szCs w:val="16"/>
          <w:lang w:eastAsia="en-US"/>
        </w:rPr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color w:val="000000"/>
          <w:sz w:val="28"/>
          <w:szCs w:val="28"/>
          <w:lang w:eastAsia="en-US"/>
        </w:rPr>
        <w:t>Р Е Ш Е Н И Е</w:t>
        <w:br/>
        <w:t>об отказе во внесении исправлений в уведомлении о переводе жилого помещения в нежилое помещение и нежилого помещения в жилое помещение</w:t>
      </w:r>
      <w:r>
        <w:rPr>
          <w:rFonts w:eastAsia="Calibri"/>
          <w:b/>
          <w:color w:val="000000"/>
          <w:lang w:eastAsia="en-US"/>
        </w:rPr>
        <w:t xml:space="preserve"> </w:t>
      </w:r>
    </w:p>
    <w:p>
      <w:pPr>
        <w:pStyle w:val="Normal"/>
        <w:suppressAutoHyphens w:val="true"/>
        <w:jc w:val="center"/>
        <w:rPr/>
      </w:pPr>
      <w:r>
        <w:rPr/>
      </w:r>
    </w:p>
    <w:p>
      <w:pPr>
        <w:pStyle w:val="Normal"/>
        <w:suppressAutoHyphens w:val="true"/>
        <w:jc w:val="center"/>
        <w:rPr>
          <w:rFonts w:eastAsia="Calibri"/>
          <w:color w:val="000000"/>
          <w:sz w:val="18"/>
          <w:szCs w:val="18"/>
          <w:lang w:eastAsia="en-US"/>
        </w:rPr>
      </w:pPr>
      <w:r>
        <w:rPr>
          <w:rFonts w:eastAsia="Calibri"/>
          <w:color w:val="000000"/>
          <w:szCs w:val="22"/>
          <w:lang w:eastAsia="en-US"/>
        </w:rPr>
        <w:t xml:space="preserve">_________________________________________________________________________________ </w:t>
      </w:r>
    </w:p>
    <w:p>
      <w:pPr>
        <w:pStyle w:val="Normal"/>
        <w:suppressAutoHyphens w:val="true"/>
        <w:spacing w:before="0" w:after="200"/>
        <w:jc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18"/>
          <w:szCs w:val="18"/>
          <w:lang w:eastAsia="en-US"/>
        </w:rPr>
        <w:t>(наименование уполномоченного на выдачу разрешений на строительство органа местного самоуправления)</w:t>
      </w:r>
    </w:p>
    <w:p>
      <w:pPr>
        <w:pStyle w:val="Normal"/>
        <w:suppressAutoHyphens w:val="true"/>
        <w:jc w:val="both"/>
        <w:rPr>
          <w:rFonts w:eastAsia="Calibri"/>
          <w:color w:val="000000"/>
          <w:sz w:val="18"/>
          <w:szCs w:val="1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по результатам рассмотрения заявления об исправлении допущенных опечаток и ошибок в уведомлении </w:t>
      </w:r>
      <w:r>
        <w:rPr>
          <w:rFonts w:eastAsia="Calibri"/>
          <w:b w:val="false"/>
          <w:bCs w:val="false"/>
          <w:color w:val="000000"/>
          <w:sz w:val="28"/>
          <w:szCs w:val="28"/>
          <w:lang w:eastAsia="en-US"/>
        </w:rPr>
        <w:t>о переводе  жилого помещения в нежилое помещение и нежилого помещения в жилое помещение</w:t>
      </w:r>
      <w:r>
        <w:rPr>
          <w:rFonts w:eastAsia="Calibri"/>
          <w:color w:val="000000"/>
          <w:sz w:val="28"/>
          <w:szCs w:val="28"/>
          <w:lang w:eastAsia="en-US"/>
        </w:rPr>
        <w:t xml:space="preserve"> от  _____________ №</w:t>
      </w:r>
      <w:r>
        <w:rPr>
          <w:rFonts w:eastAsia="Calibri"/>
          <w:color w:val="000000"/>
          <w:lang w:eastAsia="en-US"/>
        </w:rPr>
        <w:t xml:space="preserve"> ______________________________________________________________________________________________</w:t>
      </w:r>
    </w:p>
    <w:p>
      <w:pPr>
        <w:pStyle w:val="Normal"/>
        <w:suppressAutoHyphens w:val="true"/>
        <w:ind w:firstLine="6" w:left="5664" w:right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18"/>
          <w:szCs w:val="18"/>
          <w:lang w:eastAsia="en-US"/>
        </w:rPr>
        <w:t>(дата и номер регистрации)</w:t>
      </w:r>
    </w:p>
    <w:p>
      <w:pPr>
        <w:pStyle w:val="Normal"/>
        <w:suppressAutoHyphens w:val="true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принято решение об отказе во внесении исправлений в уведомление </w:t>
      </w:r>
      <w:r>
        <w:rPr>
          <w:rFonts w:eastAsia="Calibri"/>
          <w:b w:val="false"/>
          <w:bCs w:val="false"/>
          <w:color w:val="000000"/>
          <w:sz w:val="28"/>
          <w:szCs w:val="28"/>
          <w:lang w:eastAsia="en-US"/>
        </w:rPr>
        <w:t>о переводе и жилого помещения в нежилое</w:t>
      </w:r>
      <w:r>
        <w:rPr>
          <w:rFonts w:eastAsia="Calibri"/>
          <w:b w:val="false"/>
          <w:bCs w:val="false"/>
          <w:color w:val="000000"/>
          <w:lang w:eastAsia="en-US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  <w:lang w:eastAsia="en-US"/>
        </w:rPr>
        <w:t>помещение и нежилого помещения в жилое помещение.</w:t>
      </w:r>
    </w:p>
    <w:p>
      <w:pPr>
        <w:pStyle w:val="Normal"/>
        <w:widowControl w:val="false"/>
        <w:suppressAutoHyphens w:val="true"/>
        <w:ind w:firstLine="708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Разъяснение причин отказа: ______________________________________________________________________</w:t>
      </w:r>
    </w:p>
    <w:p>
      <w:pPr>
        <w:pStyle w:val="Normal"/>
        <w:widowControl w:val="false"/>
        <w:suppressAutoHyphens w:val="true"/>
        <w:ind w:firstLine="708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widowControl w:val="false"/>
        <w:suppressAutoHyphens w:val="true"/>
        <w:ind w:firstLine="708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>
      <w:pPr>
        <w:pStyle w:val="Normal"/>
        <w:widowControl w:val="false"/>
        <w:suppressAutoHyphens w:val="true"/>
        <w:ind w:firstLine="708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widowControl w:val="false"/>
        <w:suppressAutoHyphens w:val="true"/>
        <w:ind w:firstLine="708" w:right="0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color w:val="000000"/>
          <w:sz w:val="28"/>
          <w:szCs w:val="28"/>
        </w:rPr>
        <w:t>Данный отказ может быть обжалован путем направления жалобы в уполномоченный орган, а также в судебном порядке.</w:t>
      </w:r>
    </w:p>
    <w:tbl>
      <w:tblPr>
        <w:tblW w:w="9923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107"/>
        <w:gridCol w:w="283"/>
        <w:gridCol w:w="2280"/>
        <w:gridCol w:w="272"/>
        <w:gridCol w:w="3981"/>
      </w:tblGrid>
      <w:tr>
        <w:trPr/>
        <w:tc>
          <w:tcPr>
            <w:tcW w:w="310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83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28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72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398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3107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(должность)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72" w:type="dxa"/>
            <w:tcBorders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</w:r>
          </w:p>
        </w:tc>
        <w:tc>
          <w:tcPr>
            <w:tcW w:w="3981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(фамилия, имя, отчество (при наличии)</w:t>
            </w:r>
          </w:p>
        </w:tc>
      </w:tr>
    </w:tbl>
    <w:p>
      <w:pPr>
        <w:pStyle w:val="Normal"/>
        <w:suppressAutoHyphens w:val="true"/>
        <w:spacing w:lineRule="auto" w:line="276" w:before="120" w:after="200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Дата ___________</w:t>
      </w:r>
    </w:p>
    <w:p>
      <w:pPr>
        <w:pStyle w:val="Normal"/>
        <w:suppressAutoHyphens w:val="true"/>
        <w:ind w:firstLine="567" w:right="0"/>
        <w:jc w:val="center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</w:r>
    </w:p>
    <w:p>
      <w:pPr>
        <w:pStyle w:val="Normal"/>
        <w:suppressAutoHyphens w:val="true"/>
        <w:ind w:firstLine="567" w:right="0"/>
        <w:jc w:val="center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</w:r>
    </w:p>
    <w:p>
      <w:pPr>
        <w:pStyle w:val="Normal"/>
        <w:suppressAutoHyphens w:val="true"/>
        <w:ind w:firstLine="567" w:right="0"/>
        <w:jc w:val="center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</w:r>
    </w:p>
    <w:p>
      <w:pPr>
        <w:pStyle w:val="Normal"/>
        <w:suppressAutoHyphens w:val="true"/>
        <w:ind w:firstLine="567" w:right="0"/>
        <w:jc w:val="center"/>
        <w:rPr>
          <w:rFonts w:eastAsia="Calibri"/>
          <w:b/>
          <w:bCs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</w:r>
    </w:p>
    <w:p>
      <w:pPr>
        <w:pStyle w:val="Normal"/>
        <w:suppressAutoHyphens w:val="true"/>
        <w:ind w:left="5245" w:righ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Приложение № 6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rFonts w:cs="Arial"/>
          <w:b/>
          <w:bCs/>
        </w:rPr>
      </w:pPr>
      <w:r>
        <w:rPr>
          <w:rFonts w:cs="Arial"/>
          <w:sz w:val="24"/>
          <w:szCs w:val="24"/>
        </w:rPr>
        <w:t>к административному регламенту предоставления муниципальной услуги «</w:t>
      </w:r>
      <w:r>
        <w:rPr>
          <w:rFonts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cs="Arial"/>
          <w:sz w:val="24"/>
          <w:szCs w:val="24"/>
        </w:rPr>
        <w:t>»</w:t>
      </w:r>
    </w:p>
    <w:p>
      <w:pPr>
        <w:pStyle w:val="Normal"/>
        <w:suppressAutoHyphens w:val="true"/>
        <w:ind w:firstLine="567" w:right="0"/>
        <w:jc w:val="center"/>
        <w:rPr>
          <w:rFonts w:cs="Arial"/>
          <w:b/>
          <w:bCs/>
        </w:rPr>
      </w:pPr>
      <w:r>
        <w:rPr>
          <w:rFonts w:cs="Arial"/>
          <w:b/>
          <w:bCs/>
        </w:rPr>
      </w:r>
    </w:p>
    <w:p>
      <w:pPr>
        <w:pStyle w:val="Normal"/>
        <w:suppressAutoHyphens w:val="true"/>
        <w:ind w:firstLine="567" w:right="0"/>
        <w:jc w:val="center"/>
        <w:rPr>
          <w:rFonts w:cs="Arial"/>
          <w:b w:val="false"/>
          <w:bCs w:val="false"/>
          <w:sz w:val="24"/>
          <w:szCs w:val="24"/>
        </w:rPr>
      </w:pPr>
      <w:r>
        <w:rPr>
          <w:rFonts w:cs="Arial"/>
          <w:b w:val="false"/>
          <w:bCs w:val="false"/>
          <w:sz w:val="24"/>
          <w:szCs w:val="24"/>
        </w:rPr>
        <w:tab/>
        <w:t xml:space="preserve">   форма</w:t>
      </w:r>
    </w:p>
    <w:p>
      <w:pPr>
        <w:pStyle w:val="Normal"/>
        <w:tabs>
          <w:tab w:val="clear" w:pos="709"/>
          <w:tab w:val="left" w:pos="4650" w:leader="none"/>
        </w:tabs>
        <w:suppressAutoHyphens w:val="true"/>
        <w:jc w:val="center"/>
        <w:rPr>
          <w:bCs/>
          <w:sz w:val="28"/>
          <w:szCs w:val="28"/>
        </w:rPr>
      </w:pPr>
      <w:r>
        <w:rPr>
          <w:rFonts w:eastAsia="Times New Roman"/>
          <w:b/>
          <w:bCs/>
          <w:lang w:eastAsia="en-US"/>
        </w:rPr>
        <w:t xml:space="preserve">                                                                                       </w:t>
      </w:r>
    </w:p>
    <w:tbl>
      <w:tblPr>
        <w:tblW w:w="4815" w:type="dxa"/>
        <w:jc w:val="left"/>
        <w:tblInd w:w="52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</w:tblGrid>
      <w:tr>
        <w:trPr/>
        <w:tc>
          <w:tcPr>
            <w:tcW w:w="4815" w:type="dxa"/>
            <w:tcBorders/>
          </w:tcPr>
          <w:p>
            <w:pPr>
              <w:pStyle w:val="Normal"/>
              <w:suppressAutoHyphens w:val="true"/>
              <w:ind w:righ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8"/>
                <w:szCs w:val="28"/>
              </w:rPr>
              <w:t xml:space="preserve">Главе муниципального образования «Починковский </w:t>
            </w:r>
            <w:r>
              <w:rPr>
                <w:sz w:val="28"/>
                <w:szCs w:val="28"/>
              </w:rPr>
              <w:t>муниципальный округ</w:t>
            </w:r>
            <w:r>
              <w:rPr>
                <w:bCs/>
                <w:sz w:val="28"/>
                <w:szCs w:val="28"/>
              </w:rPr>
              <w:t>» Смоленской области</w:t>
            </w:r>
          </w:p>
          <w:p>
            <w:pPr>
              <w:pStyle w:val="Normal"/>
              <w:suppressAutoHyphens w:val="true"/>
              <w:ind w:righ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>
            <w:pPr>
              <w:pStyle w:val="Normal"/>
              <w:suppressAutoHyphens w:val="true"/>
              <w:ind w:right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22"/>
                <w:szCs w:val="22"/>
              </w:rPr>
              <w:t>от_______________________________________</w:t>
            </w:r>
          </w:p>
          <w:p>
            <w:pPr>
              <w:pStyle w:val="Normal"/>
              <w:suppressAutoHyphens w:val="true"/>
              <w:ind w:righ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18"/>
                <w:szCs w:val="18"/>
              </w:rPr>
              <w:t>(ФИО заявителя)</w:t>
            </w:r>
          </w:p>
          <w:p>
            <w:pPr>
              <w:pStyle w:val="Normal"/>
              <w:suppressAutoHyphens w:val="true"/>
              <w:ind w:right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</w:t>
            </w:r>
          </w:p>
          <w:p>
            <w:pPr>
              <w:pStyle w:val="Normal"/>
              <w:suppressAutoHyphens w:val="true"/>
              <w:ind w:right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22"/>
                <w:szCs w:val="22"/>
              </w:rPr>
              <w:t>-________________________________________</w:t>
            </w:r>
          </w:p>
          <w:p>
            <w:pPr>
              <w:pStyle w:val="Normal"/>
              <w:suppressAutoHyphens w:val="true"/>
              <w:ind w:right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(адрес регистрации)</w:t>
            </w:r>
            <w:r>
              <w:rPr>
                <w:bCs/>
                <w:sz w:val="22"/>
                <w:szCs w:val="22"/>
              </w:rPr>
              <w:t>_________________________</w:t>
            </w:r>
          </w:p>
          <w:p>
            <w:pPr>
              <w:pStyle w:val="Normal"/>
              <w:suppressAutoHyphens w:val="true"/>
              <w:ind w:right="0"/>
              <w:jc w:val="center"/>
              <w:rPr/>
            </w:pPr>
            <w:r>
              <w:rPr>
                <w:bCs/>
                <w:sz w:val="18"/>
                <w:szCs w:val="18"/>
              </w:rPr>
              <w:t>(телефон)</w:t>
            </w:r>
          </w:p>
        </w:tc>
      </w:tr>
    </w:tbl>
    <w:p>
      <w:pPr>
        <w:pStyle w:val="Normal"/>
        <w:suppressAutoHyphens w:val="true"/>
        <w:ind w:firstLine="567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567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>
      <w:pPr>
        <w:pStyle w:val="Normal"/>
        <w:suppressAutoHyphens w:val="true"/>
        <w:ind w:firstLine="567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предоставлении дубликата уведомления</w:t>
      </w:r>
    </w:p>
    <w:p>
      <w:pPr>
        <w:pStyle w:val="Normal"/>
        <w:suppressAutoHyphens w:val="true"/>
        <w:ind w:firstLine="567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переводе или об отказе в переводе жилого помещения в нежилое помещение и нежилого помещения в жилое помещение</w:t>
      </w:r>
    </w:p>
    <w:p>
      <w:pPr>
        <w:pStyle w:val="Normal"/>
        <w:suppressAutoHyphens w:val="true"/>
        <w:ind w:firstLine="567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uppressAutoHyphens w:val="true"/>
        <w:ind w:firstLine="567" w:right="0"/>
        <w:jc w:val="both"/>
        <w:rPr>
          <w:bCs/>
        </w:rPr>
      </w:pPr>
      <w:r>
        <w:rPr>
          <w:bCs/>
          <w:sz w:val="28"/>
          <w:szCs w:val="28"/>
        </w:rPr>
        <w:t>Прошу предоставить дубликат документа_______</w:t>
      </w:r>
      <w:r>
        <w:rPr>
          <w:bCs/>
        </w:rPr>
        <w:t>___________________________________________________________________________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</w:rPr>
        <w:t xml:space="preserve">                                                                           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(наименование документа, номер, дата)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уведомления о переводе или об отказе в переводе жилого помещения в нежилое помещение и нежилого помещения в жилое помещение в связи с утратой оригинала.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Прилагаю следующие документы: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1._________________________________________________________________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2._________________________________________________________________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3._________________________________________________________________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решения об отклонении заявления о выдаче дубликата предоставить такое решение: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личном обращении____________________________________________;</w:t>
      </w:r>
    </w:p>
    <w:p>
      <w:pPr>
        <w:pStyle w:val="Normal"/>
        <w:suppressAutoHyphens w:val="true"/>
        <w:ind w:firstLine="567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посредством отправления электронного документа на адрес E-mail:_________________________________________________________________;</w:t>
      </w:r>
    </w:p>
    <w:p>
      <w:pPr>
        <w:pStyle w:val="Normal"/>
        <w:suppressAutoHyphens w:val="true"/>
        <w:ind w:firstLine="567" w:right="0"/>
        <w:jc w:val="both"/>
        <w:rPr>
          <w:bCs/>
        </w:rPr>
      </w:pPr>
      <w:r>
        <w:rPr>
          <w:bCs/>
          <w:sz w:val="28"/>
          <w:szCs w:val="28"/>
        </w:rPr>
        <w:t>в виде заверенной копии на бумажном носителе почтовым отправлением по адресу</w:t>
      </w:r>
      <w:r>
        <w:rPr>
          <w:bCs/>
        </w:rPr>
        <w:t>: _______________________________________________________________________________.</w:t>
      </w:r>
    </w:p>
    <w:p>
      <w:pPr>
        <w:pStyle w:val="Normal"/>
        <w:suppressAutoHyphens w:val="true"/>
        <w:ind w:firstLine="567" w:right="0"/>
        <w:jc w:val="both"/>
        <w:rPr>
          <w:bCs/>
        </w:rPr>
      </w:pPr>
      <w:r>
        <w:rPr>
          <w:bCs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 органом предоставляющим муниципальную услугу, в целях предоставления муниципальной услуги.</w:t>
      </w:r>
    </w:p>
    <w:p>
      <w:pPr>
        <w:pStyle w:val="Normal"/>
        <w:suppressAutoHyphens w:val="true"/>
        <w:ind w:firstLine="567" w:right="0"/>
        <w:jc w:val="both"/>
        <w:rPr>
          <w:bCs/>
        </w:rPr>
      </w:pPr>
      <w:r>
        <w:rPr>
          <w:bCs/>
        </w:rPr>
        <w:t xml:space="preserve">Настоящим подтверждаю: сведения, включенные в заявление, относящиеся к моей личности и представляемому мною лицу, а также внесенные мною ниже, достоверны. Документы (копии документов), приложенные к заявлению, соответствуют требованиям, установленным законодательством Российской Федерации, на момент представления заявления эти документы действительны и содержат достоверные сведения. </w:t>
      </w:r>
    </w:p>
    <w:p>
      <w:pPr>
        <w:pStyle w:val="Normal"/>
        <w:suppressAutoHyphens w:val="true"/>
        <w:ind w:firstLine="567" w:right="0"/>
        <w:jc w:val="both"/>
        <w:rPr>
          <w:bCs/>
        </w:rPr>
      </w:pPr>
      <w:r>
        <w:rPr>
          <w:bCs/>
        </w:rPr>
        <w:t>Даю свое согласие на участие в опросе по оценке качества предоставленной мне муниципальной услуги по телефону: ____________________________.</w:t>
      </w:r>
    </w:p>
    <w:p>
      <w:pPr>
        <w:pStyle w:val="Normal"/>
        <w:suppressAutoHyphens w:val="true"/>
        <w:ind w:firstLine="567" w:right="0"/>
        <w:jc w:val="both"/>
        <w:rPr>
          <w:bCs/>
        </w:rPr>
      </w:pPr>
      <w:r>
        <w:rPr>
          <w:bCs/>
        </w:rPr>
      </w:r>
    </w:p>
    <w:p>
      <w:pPr>
        <w:pStyle w:val="Normal"/>
        <w:suppressAutoHyphens w:val="true"/>
        <w:ind w:firstLine="567" w:right="0"/>
        <w:jc w:val="both"/>
        <w:rPr>
          <w:bCs/>
        </w:rPr>
      </w:pPr>
      <w:r>
        <w:rPr>
          <w:bCs/>
        </w:rPr>
      </w:r>
    </w:p>
    <w:tbl>
      <w:tblPr>
        <w:tblW w:w="10234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32"/>
        <w:gridCol w:w="291"/>
        <w:gridCol w:w="1984"/>
        <w:gridCol w:w="272"/>
        <w:gridCol w:w="3555"/>
      </w:tblGrid>
      <w:tr>
        <w:trPr/>
        <w:tc>
          <w:tcPr>
            <w:tcW w:w="413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91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72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355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</w:tr>
      <w:tr>
        <w:trPr/>
        <w:tc>
          <w:tcPr>
            <w:tcW w:w="4132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(должность лица, подписавшего уведомление)</w:t>
            </w:r>
          </w:p>
        </w:tc>
        <w:tc>
          <w:tcPr>
            <w:tcW w:w="291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72" w:type="dxa"/>
            <w:tcBorders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3555" w:type="dxa"/>
            <w:tcBorders/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rFonts w:eastAsia="Calibri"/>
                <w:sz w:val="18"/>
                <w:szCs w:val="18"/>
                <w:lang w:eastAsia="en-US"/>
              </w:rPr>
              <w:t>(расшифровка подписи)</w:t>
            </w:r>
          </w:p>
        </w:tc>
      </w:tr>
    </w:tbl>
    <w:p>
      <w:pPr>
        <w:pStyle w:val="Normal"/>
        <w:suppressAutoHyphens w:val="true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tbl>
      <w:tblPr>
        <w:tblW w:w="1038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418"/>
        <w:gridCol w:w="289"/>
        <w:gridCol w:w="1981"/>
        <w:gridCol w:w="513"/>
        <w:gridCol w:w="379"/>
        <w:gridCol w:w="6629"/>
      </w:tblGrid>
      <w:tr>
        <w:trPr/>
        <w:tc>
          <w:tcPr>
            <w:tcW w:w="170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MS Mincho"/>
                <w:sz w:val="22"/>
                <w:szCs w:val="22"/>
                <w:lang w:eastAsia="en-US"/>
              </w:rPr>
              <w:t>«</w:t>
            </w:r>
          </w:p>
        </w:tc>
        <w:tc>
          <w:tcPr>
            <w:tcW w:w="41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289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98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513" w:type="dxa"/>
            <w:tcBorders/>
            <w:vAlign w:val="bottom"/>
          </w:tcPr>
          <w:p>
            <w:pPr>
              <w:pStyle w:val="Normal"/>
              <w:suppressAutoHyphens w:val="true"/>
              <w:jc w:val="right"/>
              <w:rPr/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</w:tc>
        <w:tc>
          <w:tcPr>
            <w:tcW w:w="6629" w:type="dxa"/>
            <w:tcBorders/>
            <w:vAlign w:val="bottom"/>
          </w:tcPr>
          <w:p>
            <w:pPr>
              <w:pStyle w:val="Normal"/>
              <w:suppressAutoHyphens w:val="true"/>
              <w:rPr/>
            </w:pPr>
            <w:r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г.</w:t>
            </w:r>
          </w:p>
        </w:tc>
      </w:tr>
    </w:tbl>
    <w:p>
      <w:pPr>
        <w:pStyle w:val="Normal"/>
        <w:suppressAutoHyphens w:val="true"/>
        <w:rPr>
          <w:b/>
          <w:bCs/>
        </w:rPr>
      </w:pPr>
      <w:r>
        <w:rPr>
          <w:rFonts w:eastAsia="Times New Roman"/>
          <w:lang w:eastAsia="en-US"/>
        </w:rPr>
        <w:t xml:space="preserve">  </w:t>
      </w:r>
      <w:r>
        <w:rPr>
          <w:rFonts w:eastAsia="Calibri"/>
          <w:lang w:eastAsia="en-US"/>
        </w:rPr>
        <w:t>М.П.</w:t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uppressAutoHyphens w:val="true"/>
        <w:ind w:left="5245" w:righ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Приложение № 7</w:t>
      </w:r>
    </w:p>
    <w:p>
      <w:pPr>
        <w:pStyle w:val="Normal"/>
        <w:widowControl w:val="false"/>
        <w:tabs>
          <w:tab w:val="clear" w:pos="709"/>
          <w:tab w:val="left" w:pos="10915" w:leader="none"/>
        </w:tabs>
        <w:suppressAutoHyphens w:val="true"/>
        <w:ind w:left="5245" w:right="0"/>
        <w:jc w:val="both"/>
        <w:rPr>
          <w:rFonts w:eastAsia="Times New Roman"/>
          <w:lang w:eastAsia="en-US"/>
        </w:rPr>
      </w:pPr>
      <w:r>
        <w:rPr>
          <w:rFonts w:cs="Arial"/>
          <w:sz w:val="24"/>
          <w:szCs w:val="24"/>
        </w:rPr>
        <w:t>к административному регламенту предоставления муниципальной услуги «</w:t>
      </w:r>
      <w:r>
        <w:rPr>
          <w:rFonts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cs="Arial"/>
          <w:sz w:val="24"/>
          <w:szCs w:val="24"/>
        </w:rPr>
        <w:t>»</w:t>
      </w:r>
    </w:p>
    <w:p>
      <w:pPr>
        <w:pStyle w:val="Normal"/>
        <w:suppressAutoHyphens w:val="true"/>
        <w:jc w:val="center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                                                                                </w:t>
      </w:r>
    </w:p>
    <w:p>
      <w:pPr>
        <w:pStyle w:val="Normal"/>
        <w:suppressAutoHyphens w:val="true"/>
        <w:jc w:val="center"/>
        <w:rPr>
          <w:rFonts w:eastAsia="Tahoma"/>
          <w:sz w:val="28"/>
          <w:szCs w:val="28"/>
          <w:lang w:eastAsia="en-US" w:bidi="ru-RU"/>
        </w:rPr>
      </w:pPr>
      <w:r>
        <w:rPr>
          <w:rFonts w:eastAsia="Times New Roman"/>
          <w:lang w:eastAsia="en-US"/>
        </w:rPr>
        <w:t xml:space="preserve">                                                                                                 </w:t>
      </w:r>
      <w:r>
        <w:rPr>
          <w:rFonts w:eastAsia="Calibri"/>
          <w:lang w:eastAsia="en-US"/>
        </w:rPr>
        <w:t>ФОРМА</w:t>
      </w:r>
    </w:p>
    <w:p>
      <w:pPr>
        <w:pStyle w:val="Normal"/>
        <w:suppressAutoHyphens w:val="true"/>
        <w:spacing w:lineRule="auto" w:line="276" w:before="0" w:after="200"/>
        <w:jc w:val="right"/>
        <w:rPr>
          <w:rFonts w:eastAsia="Tahoma"/>
          <w:sz w:val="18"/>
          <w:szCs w:val="18"/>
          <w:lang w:eastAsia="en-US" w:bidi="ru-RU"/>
        </w:rPr>
      </w:pPr>
      <w:r>
        <w:rPr>
          <w:rFonts w:eastAsia="Tahoma"/>
          <w:sz w:val="28"/>
          <w:szCs w:val="28"/>
          <w:lang w:eastAsia="en-US" w:bidi="ru-RU"/>
        </w:rPr>
        <w:t xml:space="preserve">Кому </w:t>
      </w:r>
      <w:r>
        <w:rPr>
          <w:rFonts w:eastAsia="Tahoma"/>
          <w:lang w:eastAsia="en-US" w:bidi="ru-RU"/>
        </w:rPr>
        <w:t>____________________________________</w:t>
      </w:r>
    </w:p>
    <w:p>
      <w:pPr>
        <w:pStyle w:val="Normal"/>
        <w:widowControl w:val="false"/>
        <w:suppressAutoHyphens w:val="true"/>
        <w:spacing w:lineRule="auto" w:line="276" w:before="0" w:after="200"/>
        <w:ind w:left="4820" w:right="0"/>
        <w:jc w:val="center"/>
        <w:rPr>
          <w:rFonts w:eastAsia="Tahoma"/>
          <w:lang w:eastAsia="en-US" w:bidi="ru-RU"/>
        </w:rPr>
      </w:pPr>
      <w:r>
        <w:rPr>
          <w:rFonts w:eastAsia="Tahoma"/>
          <w:sz w:val="18"/>
          <w:szCs w:val="18"/>
          <w:lang w:eastAsia="en-US" w:bidi="ru-RU"/>
        </w:rPr>
        <w:t>(фамилия, имя, отчество (при наличии) заявителя</w:t>
      </w:r>
      <w:r>
        <w:rPr>
          <w:rStyle w:val="FootnoteReference"/>
          <w:rFonts w:eastAsia="Tahoma"/>
          <w:sz w:val="18"/>
          <w:szCs w:val="18"/>
          <w:vertAlign w:val="superscript"/>
          <w:lang w:eastAsia="en-US" w:bidi="ru-RU"/>
        </w:rPr>
        <w:footnoteReference w:id="2"/>
      </w:r>
      <w:r>
        <w:rPr>
          <w:rFonts w:eastAsia="Tahoma"/>
          <w:sz w:val="18"/>
          <w:szCs w:val="18"/>
          <w:lang w:eastAsia="en-US" w:bidi="ru-RU"/>
        </w:rPr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>
      <w:pPr>
        <w:pStyle w:val="Normal"/>
        <w:widowControl w:val="false"/>
        <w:suppressAutoHyphens w:val="true"/>
        <w:spacing w:lineRule="auto" w:line="276" w:before="0" w:after="200"/>
        <w:jc w:val="right"/>
        <w:rPr>
          <w:rFonts w:eastAsia="Tahoma"/>
          <w:b/>
          <w:sz w:val="16"/>
          <w:szCs w:val="16"/>
          <w:lang w:eastAsia="en-US" w:bidi="ru-RU"/>
        </w:rPr>
      </w:pPr>
      <w:r>
        <w:rPr>
          <w:rFonts w:eastAsia="Tahoma"/>
          <w:lang w:eastAsia="en-US" w:bidi="ru-RU"/>
        </w:rPr>
        <w:t>_________________________________________</w:t>
      </w:r>
      <w:r>
        <w:rPr>
          <w:rFonts w:eastAsia="Tahoma"/>
          <w:sz w:val="18"/>
          <w:szCs w:val="18"/>
          <w:lang w:eastAsia="en-US" w:bidi="ru-RU"/>
        </w:rPr>
        <w:t xml:space="preserve">                                                                                                                   почтовый индекс и адрес, телефон, адрес электронной почты)</w:t>
      </w:r>
    </w:p>
    <w:p>
      <w:pPr>
        <w:pStyle w:val="Normal"/>
        <w:widowControl w:val="false"/>
        <w:suppressAutoHyphens w:val="true"/>
        <w:jc w:val="center"/>
        <w:rPr>
          <w:rFonts w:eastAsia="Tahoma"/>
          <w:b/>
          <w:sz w:val="16"/>
          <w:szCs w:val="16"/>
          <w:lang w:eastAsia="en-US" w:bidi="ru-RU"/>
        </w:rPr>
      </w:pPr>
      <w:r>
        <w:rPr>
          <w:rFonts w:eastAsia="Tahoma"/>
          <w:b/>
          <w:sz w:val="16"/>
          <w:szCs w:val="16"/>
          <w:lang w:eastAsia="en-US" w:bidi="ru-RU"/>
        </w:rPr>
      </w:r>
    </w:p>
    <w:p>
      <w:pPr>
        <w:pStyle w:val="Normal"/>
        <w:suppressAutoHyphens w:val="true"/>
        <w:jc w:val="center"/>
        <w:rPr>
          <w:rFonts w:eastAsia="Calibri"/>
          <w:b/>
          <w:bCs/>
          <w:color w:val="000000"/>
          <w:sz w:val="16"/>
          <w:szCs w:val="16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Р Е Ш Е Н И Е</w:t>
        <w:br/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>об отказе в выдаче дубликата уведомления о переводе или об отказе в переводе жилого помещения в нежилое помещение и нежилого помещения в жилое помещение</w:t>
      </w:r>
    </w:p>
    <w:p>
      <w:pPr>
        <w:pStyle w:val="Normal"/>
        <w:suppressAutoHyphens w:val="true"/>
        <w:jc w:val="both"/>
        <w:rPr>
          <w:rFonts w:eastAsia="Calibri"/>
          <w:b/>
          <w:bCs/>
          <w:color w:val="000000"/>
          <w:sz w:val="16"/>
          <w:szCs w:val="16"/>
          <w:lang w:eastAsia="en-US"/>
        </w:rPr>
      </w:pPr>
      <w:r>
        <w:rPr>
          <w:rFonts w:eastAsia="Calibri"/>
          <w:b/>
          <w:bCs/>
          <w:color w:val="000000"/>
          <w:sz w:val="16"/>
          <w:szCs w:val="16"/>
          <w:lang w:eastAsia="en-US"/>
        </w:rPr>
      </w:r>
    </w:p>
    <w:p>
      <w:pPr>
        <w:pStyle w:val="Normal"/>
        <w:suppressAutoHyphens w:val="true"/>
        <w:jc w:val="both"/>
        <w:rPr>
          <w:rFonts w:eastAsia="Calibri"/>
          <w:color w:val="000000"/>
          <w:sz w:val="18"/>
          <w:szCs w:val="18"/>
          <w:lang w:eastAsia="en-US"/>
        </w:rPr>
      </w:pPr>
      <w:r>
        <w:rPr>
          <w:rFonts w:eastAsia="Calibri"/>
          <w:color w:val="000000"/>
          <w:szCs w:val="22"/>
          <w:lang w:eastAsia="en-US"/>
        </w:rPr>
        <w:t xml:space="preserve">__________________________________________________________________________________ </w:t>
      </w:r>
    </w:p>
    <w:p>
      <w:pPr>
        <w:pStyle w:val="Normal"/>
        <w:suppressAutoHyphens w:val="true"/>
        <w:spacing w:before="0" w:after="200"/>
        <w:jc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18"/>
          <w:szCs w:val="18"/>
          <w:lang w:eastAsia="en-US"/>
        </w:rPr>
        <w:t>(наименование уполномоченного на выдачу разрешений на строительство органа местного самоуправления)</w:t>
      </w:r>
    </w:p>
    <w:p>
      <w:pPr>
        <w:pStyle w:val="Normal"/>
        <w:suppressAutoHyphens w:val="true"/>
        <w:jc w:val="both"/>
        <w:rPr>
          <w:rFonts w:eastAsia="Calibri"/>
          <w:b w:val="false"/>
          <w:bCs w:val="false"/>
          <w:color w:val="000000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по результатам рассмотрения заявления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о выдаче дубликата уведомления о 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  <w:lang w:eastAsia="en-US"/>
        </w:rPr>
        <w:t xml:space="preserve">переводе или об отказе в переводе жилого помещения в нежилое помещение и нежилого помещения в жилое помещение </w:t>
      </w:r>
      <w:r>
        <w:rPr>
          <w:rFonts w:eastAsia="Calibri"/>
          <w:color w:val="000000"/>
          <w:sz w:val="28"/>
          <w:szCs w:val="28"/>
          <w:lang w:eastAsia="en-US"/>
        </w:rPr>
        <w:t xml:space="preserve">от  ____________ № _____________ принято решение об отказе в выдаче дубликата </w:t>
      </w:r>
      <w:r>
        <w:rPr>
          <w:rFonts w:eastAsia="Calibri"/>
          <w:bCs/>
          <w:color w:val="000000"/>
          <w:sz w:val="28"/>
          <w:szCs w:val="28"/>
          <w:lang w:eastAsia="en-US"/>
        </w:rPr>
        <w:t>уведомления о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 w:val="false"/>
          <w:bCs w:val="false"/>
          <w:color w:val="000000"/>
          <w:sz w:val="28"/>
          <w:szCs w:val="28"/>
          <w:lang w:eastAsia="en-US"/>
        </w:rPr>
        <w:t>переводе или об отказе в переводе жилого помещения в нежилое помещение и нежилого помещения в жилое помещение</w:t>
      </w:r>
    </w:p>
    <w:p>
      <w:pPr>
        <w:pStyle w:val="Normal"/>
        <w:suppressAutoHyphens w:val="true"/>
        <w:jc w:val="both"/>
        <w:rPr>
          <w:rFonts w:eastAsia="Calibri"/>
          <w:color w:val="000000"/>
          <w:sz w:val="18"/>
          <w:szCs w:val="18"/>
          <w:lang w:eastAsia="en-US"/>
        </w:rPr>
      </w:pPr>
      <w:r>
        <w:rPr>
          <w:rFonts w:eastAsia="Calibri"/>
          <w:b w:val="false"/>
          <w:bCs w:val="false"/>
          <w:color w:val="000000"/>
          <w:lang w:eastAsia="en-US"/>
        </w:rPr>
        <w:t>__________________________________________________________________________________________________</w:t>
      </w:r>
    </w:p>
    <w:p>
      <w:pPr>
        <w:pStyle w:val="Normal"/>
        <w:suppressAutoHyphens w:val="true"/>
        <w:ind w:firstLine="283" w:left="851" w:right="0"/>
        <w:jc w:val="both"/>
        <w:rPr/>
      </w:pPr>
      <w:r>
        <w:rPr>
          <w:rFonts w:eastAsia="Calibri"/>
          <w:color w:val="000000"/>
          <w:sz w:val="18"/>
          <w:szCs w:val="18"/>
          <w:lang w:eastAsia="en-US"/>
        </w:rPr>
        <w:t>(дата и номер регистрации)</w:t>
      </w:r>
    </w:p>
    <w:p>
      <w:pPr>
        <w:pStyle w:val="Normal"/>
        <w:suppressAutoHyphens w:val="true"/>
        <w:jc w:val="both"/>
        <w:rPr/>
      </w:pPr>
      <w:r>
        <w:rPr/>
      </w:r>
    </w:p>
    <w:p>
      <w:pPr>
        <w:pStyle w:val="Normal"/>
        <w:suppressAutoHyphens w:val="true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</w:p>
    <w:p>
      <w:pPr>
        <w:pStyle w:val="Normal"/>
        <w:widowControl w:val="false"/>
        <w:suppressAutoHyphens w:val="true"/>
        <w:ind w:firstLine="708" w:right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Разъяснение причин отказа: ______________________________________________________</w:t>
      </w:r>
    </w:p>
    <w:p>
      <w:pPr>
        <w:pStyle w:val="Normal"/>
        <w:widowControl w:val="false"/>
        <w:suppressAutoHyphens w:val="true"/>
        <w:ind w:firstLine="708" w:right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true"/>
        <w:ind w:firstLine="708" w:right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>
      <w:pPr>
        <w:pStyle w:val="Normal"/>
        <w:widowControl w:val="false"/>
        <w:suppressAutoHyphens w:val="true"/>
        <w:ind w:firstLine="708" w:right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Данный отказ может быть обжалован путем направления жалобы в уполномоченный орган, а также в судебном порядке.</w:t>
      </w:r>
    </w:p>
    <w:p>
      <w:pPr>
        <w:pStyle w:val="Normal"/>
        <w:widowControl w:val="false"/>
        <w:suppressAutoHyphens w:val="true"/>
        <w:ind w:firstLine="708" w:right="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true"/>
        <w:ind w:firstLine="708" w:right="0"/>
        <w:jc w:val="center"/>
        <w:rPr>
          <w:rFonts w:eastAsia="Calibri"/>
          <w:color w:val="000000"/>
          <w:sz w:val="16"/>
          <w:szCs w:val="16"/>
          <w:lang w:eastAsia="en-US"/>
        </w:rPr>
      </w:pPr>
      <w:r>
        <w:rPr>
          <w:rFonts w:eastAsia="Calibri"/>
          <w:color w:val="000000"/>
          <w:sz w:val="16"/>
          <w:szCs w:val="16"/>
          <w:lang w:eastAsia="en-US"/>
        </w:rPr>
      </w:r>
    </w:p>
    <w:tbl>
      <w:tblPr>
        <w:tblW w:w="9923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107"/>
        <w:gridCol w:w="283"/>
        <w:gridCol w:w="2280"/>
        <w:gridCol w:w="272"/>
        <w:gridCol w:w="3981"/>
      </w:tblGrid>
      <w:tr>
        <w:trPr>
          <w:trHeight w:val="74" w:hRule="atLeast"/>
        </w:trPr>
        <w:tc>
          <w:tcPr>
            <w:tcW w:w="310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w="283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28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72" w:type="dxa"/>
            <w:tcBorders/>
            <w:vAlign w:val="bottom"/>
          </w:tcPr>
          <w:p>
            <w:pPr>
              <w:pStyle w:val="Normal"/>
              <w:suppressAutoHyphens w:val="true"/>
              <w:snapToGrid w:val="false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398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3107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(должность)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72" w:type="dxa"/>
            <w:tcBorders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</w:r>
          </w:p>
        </w:tc>
        <w:tc>
          <w:tcPr>
            <w:tcW w:w="3981" w:type="dxa"/>
            <w:tcBorders/>
          </w:tcPr>
          <w:p>
            <w:pPr>
              <w:pStyle w:val="Normal"/>
              <w:suppressAutoHyphens w:val="true"/>
              <w:spacing w:lineRule="auto" w:line="276" w:before="0" w:after="200"/>
              <w:jc w:val="center"/>
              <w:rPr/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(фамилия, имя, отчество (при наличии)</w:t>
            </w:r>
          </w:p>
        </w:tc>
      </w:tr>
    </w:tbl>
    <w:p>
      <w:pPr>
        <w:pStyle w:val="Normal"/>
        <w:suppressAutoHyphens w:val="true"/>
        <w:spacing w:before="120" w:after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Дата ________</w:t>
      </w:r>
    </w:p>
    <w:p>
      <w:pPr>
        <w:pStyle w:val="Normal"/>
        <w:suppressAutoHyphens w:val="true"/>
        <w:spacing w:before="120" w:after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</w:p>
    <w:p>
      <w:pPr>
        <w:pStyle w:val="Normal"/>
        <w:suppressAutoHyphens w:val="true"/>
        <w:spacing w:lineRule="auto" w:line="240" w:before="0" w:after="0"/>
        <w:ind w:left="5220" w:right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Приложение № 8</w:t>
      </w:r>
    </w:p>
    <w:p>
      <w:pPr>
        <w:pStyle w:val="Normal"/>
        <w:suppressAutoHyphens w:val="true"/>
        <w:spacing w:lineRule="auto" w:line="240" w:before="0" w:after="0"/>
        <w:ind w:left="5245" w:right="0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«</w:t>
      </w:r>
      <w:r>
        <w:rPr>
          <w:rFonts w:eastAsia="Times New Roman"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eastAsia="Times New Roman" w:cs="Arial"/>
          <w:sz w:val="24"/>
          <w:szCs w:val="24"/>
        </w:rPr>
        <w:t>»</w:t>
      </w:r>
    </w:p>
    <w:p>
      <w:pPr>
        <w:pStyle w:val="Normal"/>
        <w:tabs>
          <w:tab w:val="left" w:pos="709" w:leader="none"/>
        </w:tabs>
        <w:suppressAutoHyphens w:val="true"/>
        <w:spacing w:lineRule="auto" w:line="240" w:before="0" w:after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pStyle w:val="Normal"/>
        <w:suppressAutoHyphens w:val="true"/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Идентификаторы категорий (признаков) заявителей</w:t>
      </w:r>
    </w:p>
    <w:p>
      <w:pPr>
        <w:pStyle w:val="Normal"/>
        <w:suppressAutoHyphens w:val="tr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W w:w="9870" w:type="dxa"/>
        <w:jc w:val="left"/>
        <w:tblInd w:w="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36"/>
        <w:gridCol w:w="5234"/>
        <w:gridCol w:w="4100"/>
      </w:tblGrid>
      <w:tr>
        <w:trPr/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№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Перечень отдельных признаков заявителей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Перечень результатов предоставления муниципальной услуги</w:t>
            </w:r>
          </w:p>
        </w:tc>
      </w:tr>
      <w:tr>
        <w:trPr/>
        <w:tc>
          <w:tcPr>
            <w:tcW w:w="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</w:t>
            </w:r>
          </w:p>
        </w:tc>
        <w:tc>
          <w:tcPr>
            <w:tcW w:w="5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suppressAutoHyphens w:val="true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Физические лица, юридические лица, индивидуальные предприниматели, являющиеся собственниками помещений, расположенных на территории муниципального образования «Починковский муниципальный округ» Смоленской области, включая их уполномоченных представителей</w:t>
            </w:r>
          </w:p>
        </w:tc>
        <w:tc>
          <w:tcPr>
            <w:tcW w:w="4100" w:type="dxa"/>
            <w:tcBorders>
              <w:left w:val="single" w:sz="4" w:space="0" w:color="2A6099"/>
              <w:bottom w:val="single" w:sz="4" w:space="0" w:color="000000"/>
              <w:right w:val="single" w:sz="4" w:space="0" w:color="2A6099"/>
            </w:tcBorders>
          </w:tcPr>
          <w:p>
            <w:pPr>
              <w:pStyle w:val="Style18"/>
              <w:suppressAutoHyphens w:val="true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 xml:space="preserve">Результат предоставления муниципальной услуги, указанной в подпункте 1), 2)пункта 2.3.1. административного регламента, в виде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bidi="ru-RU"/>
              </w:rPr>
              <w:t>уведомления о переводе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en-US" w:bidi="ru-RU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bidi="ru-RU"/>
              </w:rPr>
              <w:t>жилого помещения в нежилое помещение и нежилого помещения в жилое помещение или уведомления об отказе в переводе жилого помещения в нежилое помещение и нежилого помещения в жилое помещение</w:t>
            </w:r>
          </w:p>
        </w:tc>
      </w:tr>
      <w:tr>
        <w:trPr/>
        <w:tc>
          <w:tcPr>
            <w:tcW w:w="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</w:t>
            </w:r>
          </w:p>
        </w:tc>
        <w:tc>
          <w:tcPr>
            <w:tcW w:w="5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suppressAutoHyphens w:val="true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Заявители, ранее обратившиеся за получением муниципальной услуги, по результатам предоставления которой выданы документы с допущенными опечатками и ошибками, включая их уполномоченных представителей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uppressAutoHyphens w:val="true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Результат предоставления муниципальной услуги, указанный в подпункте 3),4) пункта 2.3.1. административного регламента, в виде документа, выданного по результату ранее предоставленной муниципальной услуги, без опечаток и ошибок</w:t>
            </w:r>
          </w:p>
        </w:tc>
      </w:tr>
      <w:tr>
        <w:trPr>
          <w:trHeight w:val="2097" w:hRule="atLeast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suppressAutoHyphens w:val="true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</w:t>
            </w:r>
          </w:p>
        </w:tc>
        <w:tc>
          <w:tcPr>
            <w:tcW w:w="5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suppressAutoHyphens w:val="true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Заявители, ранее обращавшиеся за получением муниципальной услуги за выдачей дубликата документа, выданного по результату ее предоставления, включая их уполномоченных представителей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uppressAutoHyphens w:val="true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Результат предоставления муниципальной услуги, указанный в подпункте 5), 6) п.2.3.1. административного регламента, в виде дубликата документа, выданного по результату ранее предоставленной муниципальной услуги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footnotePr>
            <w:numFmt w:val="decimal"/>
          </w:footnotePr>
          <w:type w:val="nextPage"/>
          <w:pgSz w:w="11906" w:h="16838"/>
          <w:pgMar w:left="1418" w:right="567" w:gutter="0" w:header="72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uppressAutoHyphens w:val="true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uppressAutoHyphens w:val="true"/>
        <w:spacing w:lineRule="auto" w:line="240" w:before="0" w:after="0"/>
        <w:ind w:left="9921" w:right="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Приложение № 9</w:t>
      </w:r>
    </w:p>
    <w:p>
      <w:pPr>
        <w:pStyle w:val="Normal"/>
        <w:suppressAutoHyphens w:val="true"/>
        <w:spacing w:lineRule="auto" w:line="240" w:before="0" w:after="0"/>
        <w:ind w:left="9921" w:right="0"/>
        <w:rPr>
          <w:b/>
          <w:bCs/>
          <w:sz w:val="28"/>
          <w:szCs w:val="28"/>
        </w:rPr>
      </w:pPr>
      <w:r>
        <w:rPr>
          <w:sz w:val="24"/>
          <w:szCs w:val="24"/>
        </w:rPr>
        <w:t>к административному регламенту предоставления муниципальной услуги «</w:t>
      </w:r>
      <w:r>
        <w:rPr>
          <w:rFonts w:cs="Calibri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cs="Arial"/>
          <w:sz w:val="24"/>
          <w:szCs w:val="24"/>
        </w:rPr>
        <w:t>»</w:t>
      </w:r>
    </w:p>
    <w:p>
      <w:pPr>
        <w:pStyle w:val="Normal"/>
        <w:suppressAutoHyphens w:val="true"/>
        <w:ind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b/>
          <w:bCs/>
          <w:caps/>
          <w:color w:val="000000"/>
          <w:sz w:val="24"/>
          <w:szCs w:val="24"/>
        </w:rPr>
        <w:t>Исчерпывающий перечень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 xml:space="preserve">документов, 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необходимых для предоставления муниципальной услуги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pacing w:val="0"/>
          <w:kern w:val="0"/>
          <w:sz w:val="24"/>
          <w:szCs w:val="24"/>
        </w:rPr>
      </w:pPr>
      <w:r>
        <w:rPr>
          <w:color w:val="000000"/>
          <w:sz w:val="24"/>
          <w:szCs w:val="24"/>
        </w:rPr>
        <w:t>Таблица № 1</w:t>
      </w:r>
    </w:p>
    <w:tbl>
      <w:tblPr>
        <w:tblW w:w="14157" w:type="dxa"/>
        <w:jc w:val="left"/>
        <w:tblInd w:w="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3597"/>
        <w:gridCol w:w="4522"/>
        <w:gridCol w:w="5454"/>
      </w:tblGrid>
      <w:tr>
        <w:trPr>
          <w:trHeight w:val="360" w:hRule="atLeast"/>
        </w:trPr>
        <w:tc>
          <w:tcPr>
            <w:tcW w:w="141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</w:t>
            </w:r>
            <w:r>
              <w:rPr>
                <w:b/>
                <w:bCs/>
                <w:color w:val="000000"/>
                <w:spacing w:val="0"/>
                <w:kern w:val="0"/>
                <w:sz w:val="24"/>
                <w:szCs w:val="24"/>
              </w:rPr>
              <w:t>самостоятельно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: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</w:rPr>
              <w:t xml:space="preserve">№ </w:t>
            </w:r>
            <w:r>
              <w:rPr>
                <w:color w:val="000000"/>
                <w:spacing w:val="0"/>
                <w:kern w:val="0"/>
              </w:rPr>
              <w:t>п/п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</w:rPr>
              <w:t>Категория (признак) заявителя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</w:rPr>
              <w:t>Наименование документа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</w:rPr>
              <w:t>Форма документа</w:t>
            </w:r>
          </w:p>
        </w:tc>
      </w:tr>
    </w:tbl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4"/>
        </w:rPr>
      </w:pPr>
      <w:r>
        <w:rPr>
          <w:color w:val="000000"/>
          <w:sz w:val="4"/>
        </w:rPr>
      </w:r>
    </w:p>
    <w:tbl>
      <w:tblPr>
        <w:tblW w:w="14157" w:type="dxa"/>
        <w:jc w:val="left"/>
        <w:tblInd w:w="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3596"/>
        <w:gridCol w:w="4479"/>
        <w:gridCol w:w="5498"/>
      </w:tblGrid>
      <w:tr>
        <w:trPr>
          <w:trHeight w:val="277" w:hRule="atLeast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</w:rPr>
              <w:t>1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</w:rPr>
              <w:t>2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</w:rPr>
              <w:t>3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41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 xml:space="preserve">Документы, предоставляемые заявителем для выдачи </w:t>
            </w:r>
            <w:r>
              <w:rPr>
                <w:rFonts w:cs="Tempora LGC Un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</w:rPr>
              <w:t>уведомления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caps/>
                <w:strike w:val="false"/>
                <w:dstrike w:val="false"/>
                <w:outline w:val="false"/>
                <w:shadow w:val="false"/>
                <w:color w:val="000000"/>
                <w:spacing w:val="60"/>
                <w:kern w:val="0"/>
                <w:sz w:val="24"/>
                <w:szCs w:val="24"/>
                <w:u w:val="none"/>
                <w:lang w:eastAsia="en-US"/>
              </w:rPr>
              <w:t xml:space="preserve">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lang w:eastAsia="en-US"/>
              </w:rPr>
              <w:t>о переводе (отказе в переводе)</w:t>
              <w:br/>
              <w:t>жилого (нежилого) помещения в нежилое (жилое) помещение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заявление</w:t>
            </w:r>
            <w:r>
              <w:rPr>
                <w:color w:val="000000"/>
                <w:spacing w:val="-1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на оказание муниципальной у</w:t>
            </w:r>
            <w:r>
              <w:rPr>
                <w:color w:val="000000"/>
                <w:spacing w:val="-2"/>
                <w:kern w:val="0"/>
                <w:sz w:val="24"/>
                <w:szCs w:val="24"/>
              </w:rPr>
              <w:t>слуги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форме документа на бумажном носителе в 1 экземпляре, подписанное заявителем при обращении в уполномоченный орган, МФЦ;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№ 63-Ф3, при обращении посредством ЕПГУ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2.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предоставление оригинала документа, удостоверяющего личность заявителя или представителя заявителя, в случае представления заявления о предоставлении муниципальной услуги посредством личного обращения в уполномоченный орган, в том числе через МФЦ.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случае представления документов в электронной форме посредством ЕШ'У, представление указанного документа не требуется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3.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документ, подтверждающий полномочия законного представителя (родители, усыновители, опекуны, попечители несовершеннолетних в возрасте до 18 лет, опекуны недееспособных граждан)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родители, усыновители - свидетельство о рождении ребенка;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опекуны и попечители - документы, выданные им органами местного самоуправления.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Копия документа предоставляется на бумажном носителе в 1 экземпляре с предоставлением оригинала данного документа в случае представления заявления посредством личного обращения в уполномоченный орган, МФЦ.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Либо в образе электронного документа, подписанного в соответствии с требованиями Федерального закона от 06.04.2011 № 63-Ф3, при обращении посредством ЕПГУ, РПГУ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4.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документ, подтверждающий полномочия представителя (если от имени заявителя действует представитель)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качестве документа, подтверждающего полномочия на осуществление действий от имени заявителя (физического лица, юридического лица, индивидуального предпринимателя), представитель заявителя представляет оформленную в соответствии с законодательством Российской Федерации доверенность в виде копии в 1 экземпляре на бумажном носителе с предоставлением оригинала документа.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случае представления документов в электронной форме посредством ЕПГУ, указанный документ, выданный заявителем, удостоверяется усиленной квалифицированной электронной подписью нотариуса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5.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правоустанавливающий документ на переводимое помещение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 на бумажном носителе в 1 экземпляре при обращении в уполномоченный орган или МФЦ;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электронной, форме, подписанное в соответствии с требованиями Федерального закона от 06.04.2011 № 63-Ф3, при обращении посредством ЕПГУ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sz w:val="24"/>
                <w:szCs w:val="24"/>
              </w:rPr>
              <w:t>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Проектную документацию бумажном носителе в 1 экземпляре,в электронной форме, при обращении в уполномоченный орган или МФЦ;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электронной, форме, подписанное в соответствии с требованиями Федерального закона от 06.04.2011 № 63-Ф3, при обращении посредством ЕПГУ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sz w:val="24"/>
                <w:szCs w:val="24"/>
              </w:rPr>
              <w:t>Протокол общего собрания собственником помещений в многоквартирном доме, содержащий решение об их согласии на перевод жилого помещения в нежилое помещение.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/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 на бумажном носителе в 1 экземпляре при обращении в уполномоченный орган или МФЦ;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электронной, форме, подписанное в соответствии с требованиями Федерального закона от 06.04.2011 № 63-Ф3, при обращении посредством ЕПГУ</w:t>
            </w:r>
          </w:p>
        </w:tc>
      </w:tr>
      <w:tr>
        <w:trPr>
          <w:trHeight w:val="360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sz w:val="24"/>
                <w:szCs w:val="24"/>
              </w:rPr>
              <w:t>Согласие каждого собственника всех помещений, примыкающих к переводимому помещению, на перевод жилого помещения в нежилое помещение</w:t>
            </w:r>
          </w:p>
        </w:tc>
        <w:tc>
          <w:tcPr>
            <w:tcW w:w="5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 на бумажном носителе в 1 экземпляре при обращении в уполномоченный орган или МФЦ;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электронной, форме, подписанное в соответствии с требованиями Федерального закона от 06.04.2011 № 63-Ф3, при обращении посредством ЕПГУ</w:t>
            </w:r>
          </w:p>
        </w:tc>
      </w:tr>
      <w:tr>
        <w:trPr>
          <w:trHeight w:val="360" w:hRule="atLeast"/>
        </w:trPr>
        <w:tc>
          <w:tcPr>
            <w:tcW w:w="141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случае, если заявление о предоставлении муниципальной услуги и документы, подаются через представителя заявителя посредством ЕПГУ,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Требование к форматам документов, предоставляемых заявителем в электронной форме: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а)</w:t>
              <w:tab/>
              <w:t>хml - для документов, в отношении которых утверждены формы и требования по формированию электронных документов в виде файлов в формате xml;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б)</w:t>
              <w:tab/>
              <w:t>doc, docx, odt - для документов с текстовым содержанием, не включающим формулы;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в)</w:t>
              <w:tab/>
              <w:t>pdf, jpg, jpeg - для документов с текстовым содержанием, в том числе включающим формулы и (или) графические изображения, а также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документов с графическим содержанием.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оригинала документа в разрешении 300-500 dpi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 xml:space="preserve"> (масштаб 1:1)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«черно-белый» - при отсутствии в документе графических изображений и (или) цветного текста;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Документы, подлежащие представлению в форматах xls, xlsx или ods, формируются в виде отдельного документа, представляемого в электронной форме.</w:t>
            </w:r>
          </w:p>
        </w:tc>
      </w:tr>
      <w:tr>
        <w:trPr>
          <w:trHeight w:val="360" w:hRule="atLeast"/>
        </w:trPr>
        <w:tc>
          <w:tcPr>
            <w:tcW w:w="1415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ind w:right="0"/>
              <w:jc w:val="both"/>
              <w:rPr/>
            </w:pPr>
            <w:r>
              <w:rPr/>
            </w:r>
          </w:p>
        </w:tc>
      </w:tr>
    </w:tbl>
    <w:p>
      <w:pPr>
        <w:pStyle w:val="Normal"/>
        <w:widowControl w:val="false"/>
        <w:suppressAutoHyphens w:val="true"/>
        <w:spacing w:lineRule="auto" w:line="240" w:before="0" w:after="0"/>
        <w:jc w:val="both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b w:val="false"/>
          <w:bCs w:val="false"/>
          <w:color w:val="000000"/>
          <w:spacing w:val="0"/>
          <w:kern w:val="0"/>
          <w:sz w:val="24"/>
          <w:szCs w:val="24"/>
          <w:u w:val="none"/>
        </w:rPr>
      </w:pPr>
      <w:r>
        <w:rPr>
          <w:color w:val="000000"/>
          <w:sz w:val="28"/>
        </w:rPr>
        <w:t>Таблица № 2</w:t>
      </w:r>
    </w:p>
    <w:tbl>
      <w:tblPr>
        <w:tblW w:w="14142" w:type="dxa"/>
        <w:jc w:val="left"/>
        <w:tblInd w:w="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3313"/>
        <w:gridCol w:w="5499"/>
        <w:gridCol w:w="4748"/>
      </w:tblGrid>
      <w:tr>
        <w:trPr>
          <w:trHeight w:val="360" w:hRule="atLeast"/>
        </w:trPr>
        <w:tc>
          <w:tcPr>
            <w:tcW w:w="14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>
                <w:b/>
                <w:bCs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  <w:u w:val="non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szCs w:val="24"/>
                <w:u w:val="none"/>
              </w:rPr>
              <w:t>по собственной инициативе:</w:t>
            </w:r>
          </w:p>
        </w:tc>
      </w:tr>
      <w:tr>
        <w:trPr>
          <w:trHeight w:val="360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№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п/п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Наименование документа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Форма документа</w:t>
            </w:r>
          </w:p>
        </w:tc>
      </w:tr>
    </w:tbl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6"/>
        </w:rPr>
      </w:pPr>
      <w:r>
        <w:rPr>
          <w:color w:val="000000"/>
          <w:sz w:val="6"/>
        </w:rPr>
      </w:r>
    </w:p>
    <w:tbl>
      <w:tblPr>
        <w:tblW w:w="14142" w:type="dxa"/>
        <w:jc w:val="left"/>
        <w:tblInd w:w="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327"/>
        <w:gridCol w:w="5499"/>
        <w:gridCol w:w="4748"/>
      </w:tblGrid>
      <w:tr>
        <w:trPr>
          <w:trHeight w:val="30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</w:rPr>
              <w:t>2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</w:rPr>
              <w:t>3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14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Документы, предоставляемые заявителем для выдачи </w:t>
            </w:r>
            <w:r>
              <w:rPr>
                <w:rFonts w:cs="Tempora LGC Uni" w:ascii="Tempora LGC Uni" w:hAnsi="Tempora LGC Un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</w:rPr>
              <w:t>уведомления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caps/>
                <w:strike w:val="false"/>
                <w:dstrike w:val="false"/>
                <w:outline w:val="false"/>
                <w:shadow w:val="false"/>
                <w:color w:val="000000"/>
                <w:spacing w:val="60"/>
                <w:kern w:val="0"/>
                <w:sz w:val="28"/>
                <w:szCs w:val="24"/>
                <w:u w:val="none"/>
                <w:lang w:eastAsia="en-US"/>
              </w:rPr>
              <w:t xml:space="preserve">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lang w:eastAsia="en-US"/>
              </w:rPr>
              <w:t>о переводе (отказе в переводе)</w:t>
              <w:br/>
              <w:t>жилого (нежилого) помещения в нежилое (жилое) помещение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:</w:t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правоустанавливающий документ на переводимое помещение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 на бумажном носителе в 1 экземпляре при обращении в уполномоченный орган или МФЦ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электронной, форме, подписанное в соответствии с требованиями Федерального закона от 06.04.2011 № 63-Ф3, при обращении посредством ЕПГУ</w:t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2.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 на бумажном носителе в 1 экземпляре при обращении в уполномоченный орган или МФЦ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электронной, форме, подписанное в соответствии с требованиями Федерального закона от 06.04.2011 № 63-Ф3, при обращении посредством ЕПГУ</w:t>
            </w:r>
          </w:p>
        </w:tc>
      </w:tr>
      <w:tr>
        <w:trPr>
          <w:trHeight w:val="36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3.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</w:rPr>
              <w:t>Физическое лицо, юридическое лицо, индивидуальный предприниматель -собственник соответствующего помещения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Поэтажный план дома, в котором находится переводимое помещение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 на бумажном носителе в 1 экземпляре при обращении в уполномоченный орган или МФЦ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электронной, форме, подписанное в соответствии с требованиями Федерального закона от 06.04.2011 № 63-Ф3, при обращении посредством ЕПГУ</w:t>
            </w:r>
          </w:p>
        </w:tc>
      </w:tr>
      <w:tr>
        <w:trPr>
          <w:trHeight w:val="360" w:hRule="atLeast"/>
        </w:trPr>
        <w:tc>
          <w:tcPr>
            <w:tcW w:w="14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Требование к форматам документов, предоставляемых заявителем в электронной форме: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а)</w:t>
              <w:tab/>
              <w:t>хml - для документов, в отношении которых утверждены формы и требования по формированию электронных документов в виде файлов в формате xml;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б)</w:t>
              <w:tab/>
              <w:t>doc, docx, odt - для документов с текстовым содержанием, не включающим формулы;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в)</w:t>
              <w:tab/>
              <w:t>pdf, jpg, jpeg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«черно-белый» - при отсутствии в документе графических изображений и (или) цветного текста;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Документы, прилагаемые к заявлению, представляемые в электронной форме,</w:t>
            </w:r>
            <w:r>
              <w:rPr>
                <w:color w:val="000000"/>
                <w:spacing w:val="0"/>
                <w:kern w:val="0"/>
                <w:sz w:val="28"/>
                <w:szCs w:val="28"/>
              </w:rPr>
              <w:t xml:space="preserve"> должны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обеспечивать возможность идентифицировать документ и количество листов в документе.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both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Документы, подлежащие представлению в форматах xls, xlsx или ods, формируются в виде отдельного документа, представляемого в электронной форме.</w:t>
            </w:r>
          </w:p>
        </w:tc>
      </w:tr>
    </w:tbl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Таблица № 3</w:t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4220" w:type="dxa"/>
        <w:jc w:val="left"/>
        <w:tblInd w:w="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156"/>
        <w:gridCol w:w="9218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756" w:leader="none"/>
              </w:tabs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№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п/п</w:t>
            </w:r>
          </w:p>
        </w:tc>
        <w:tc>
          <w:tcPr>
            <w:tcW w:w="13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756" w:leader="none"/>
              </w:tabs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szCs w:val="24"/>
              </w:rPr>
              <w:t>Способы подачи заявления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уполномоченном органе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на бумажном носителе при личном обращении</w:t>
            </w:r>
          </w:p>
        </w:tc>
      </w:tr>
      <w:tr>
        <w:trPr>
          <w:trHeight w:val="631" w:hRule="atLeast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2.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МФЦ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на бумажном носителе при личном обращении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3.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почтовым отправлением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на бумажном носителе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4.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через Единый портал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/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 электронной форме (при наличии технической возможности)</w:t>
            </w:r>
          </w:p>
        </w:tc>
      </w:tr>
    </w:tbl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spacing w:lineRule="auto" w:line="240" w:before="0" w:after="0"/>
        <w:ind w:left="5220" w:right="0"/>
        <w:rPr/>
      </w:pPr>
      <w:r>
        <w:rPr/>
      </w:r>
    </w:p>
    <w:p>
      <w:pPr>
        <w:sectPr>
          <w:headerReference w:type="even" r:id="rId6"/>
          <w:headerReference w:type="default" r:id="rId7"/>
          <w:headerReference w:type="first" r:id="rId8"/>
          <w:footnotePr>
            <w:numFmt w:val="decimal"/>
          </w:footnotePr>
          <w:type w:val="nextPage"/>
          <w:pgSz w:w="16838" w:h="11906"/>
          <w:pgMar w:left="1134" w:right="1134" w:gutter="0" w:header="72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"/>
        <w:suppressAutoHyphens w:val="true"/>
        <w:spacing w:lineRule="auto" w:line="240" w:before="0" w:after="0"/>
        <w:ind w:left="5220" w:right="0"/>
        <w:rPr/>
      </w:pPr>
      <w:r>
        <w:rPr/>
      </w:r>
    </w:p>
    <w:p>
      <w:pPr>
        <w:pStyle w:val="Normal"/>
        <w:suppressAutoHyphens w:val="true"/>
        <w:spacing w:lineRule="auto" w:line="240" w:before="0" w:after="0"/>
        <w:ind w:left="5220" w:right="0"/>
        <w:rPr/>
      </w:pPr>
      <w:r>
        <w:rPr/>
      </w:r>
    </w:p>
    <w:p>
      <w:pPr>
        <w:pStyle w:val="Normal"/>
        <w:suppressAutoHyphens w:val="true"/>
        <w:spacing w:lineRule="auto" w:line="240" w:before="0" w:after="0"/>
        <w:ind w:left="5220" w:right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Приложение № 1</w:t>
      </w:r>
      <w:r>
        <w:rPr>
          <w:rFonts w:eastAsia="Times New Roman"/>
          <w:color w:val="000000"/>
          <w:sz w:val="24"/>
          <w:szCs w:val="24"/>
        </w:rPr>
        <w:t>0</w:t>
      </w:r>
    </w:p>
    <w:p>
      <w:pPr>
        <w:pStyle w:val="Normal"/>
        <w:suppressAutoHyphens w:val="true"/>
        <w:spacing w:lineRule="auto" w:line="240" w:before="0" w:after="0"/>
        <w:ind w:left="5245" w:right="0"/>
        <w:jc w:val="both"/>
        <w:rPr>
          <w:color w:val="000000"/>
          <w:sz w:val="28"/>
        </w:rPr>
      </w:pPr>
      <w:r>
        <w:rPr>
          <w:rFonts w:eastAsia="Times New Roman"/>
          <w:color w:val="000000"/>
          <w:sz w:val="24"/>
          <w:szCs w:val="24"/>
        </w:rPr>
        <w:t>к Административному регламенту предоставления муниципальной услуги «</w:t>
      </w:r>
      <w:r>
        <w:rPr>
          <w:rFonts w:eastAsia="Times New Roman" w:cs="Calibri"/>
          <w:color w:val="000000"/>
          <w:sz w:val="24"/>
          <w:szCs w:val="24"/>
        </w:rPr>
        <w:t>Перевод жилого помещения в нежилое помещение и нежилого помещения в жилое помещение</w:t>
      </w:r>
      <w:r>
        <w:rPr>
          <w:rFonts w:eastAsia="Times New Roman" w:cs="Arial"/>
          <w:color w:val="000000"/>
          <w:sz w:val="24"/>
          <w:szCs w:val="24"/>
        </w:rPr>
        <w:t>»</w:t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aps/>
          <w:color w:val="000000"/>
          <w:sz w:val="24"/>
          <w:szCs w:val="24"/>
        </w:rPr>
        <w:t>Исчерпывающий перечень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или отказа в предоставлении муниципальной услуги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Таблица № 1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638" w:type="dxa"/>
        <w:jc w:val="left"/>
        <w:tblInd w:w="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566" w:left="1" w:right="141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а)</w:t>
            </w:r>
            <w:r>
              <w:rPr>
                <w:color w:val="000000"/>
                <w:spacing w:val="-5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заявление</w:t>
            </w:r>
            <w:r>
              <w:rPr>
                <w:color w:val="000000"/>
                <w:spacing w:val="-5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представлено</w:t>
            </w:r>
            <w:r>
              <w:rPr>
                <w:color w:val="000000"/>
                <w:spacing w:val="-5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в</w:t>
            </w:r>
            <w:r>
              <w:rPr>
                <w:color w:val="000000"/>
                <w:spacing w:val="-5"/>
                <w:kern w:val="0"/>
                <w:sz w:val="24"/>
                <w:szCs w:val="24"/>
              </w:rPr>
              <w:t xml:space="preserve"> у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полномоченный</w:t>
            </w:r>
            <w:r>
              <w:rPr>
                <w:color w:val="000000"/>
                <w:spacing w:val="-5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орган</w:t>
            </w:r>
            <w:r>
              <w:rPr>
                <w:color w:val="000000"/>
                <w:spacing w:val="-5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местного</w:t>
            </w:r>
            <w:r>
              <w:rPr>
                <w:color w:val="000000"/>
                <w:spacing w:val="-5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самоуправления, в полномочия которого не входит предоставление услуги;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566" w:left="1" w:right="14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б)</w:t>
            </w:r>
            <w:r>
              <w:rPr>
                <w:color w:val="000000"/>
                <w:spacing w:val="-13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представленные</w:t>
            </w:r>
            <w:r>
              <w:rPr>
                <w:color w:val="000000"/>
                <w:spacing w:val="-13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документы</w:t>
            </w:r>
            <w:r>
              <w:rPr>
                <w:color w:val="000000"/>
                <w:spacing w:val="-13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утратили</w:t>
            </w:r>
            <w:r>
              <w:rPr>
                <w:color w:val="000000"/>
                <w:spacing w:val="-13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силу</w:t>
            </w:r>
            <w:r>
              <w:rPr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на</w:t>
            </w:r>
            <w:r>
              <w:rPr>
                <w:color w:val="000000"/>
                <w:spacing w:val="-13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день</w:t>
            </w:r>
            <w:r>
              <w:rPr>
                <w:color w:val="000000"/>
                <w:spacing w:val="-13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обращения</w:t>
            </w:r>
            <w:r>
              <w:rPr>
                <w:color w:val="000000"/>
                <w:spacing w:val="-13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за</w:t>
            </w:r>
            <w:r>
              <w:rPr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567"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в)</w:t>
            </w:r>
            <w:r>
              <w:rPr>
                <w:color w:val="000000"/>
                <w:spacing w:val="-4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представленные</w:t>
            </w:r>
            <w:r>
              <w:rPr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документы</w:t>
            </w:r>
            <w:r>
              <w:rPr>
                <w:color w:val="000000"/>
                <w:spacing w:val="-1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содержат</w:t>
            </w:r>
            <w:r>
              <w:rPr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подчистки</w:t>
            </w:r>
            <w:r>
              <w:rPr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и</w:t>
            </w:r>
            <w:r>
              <w:rPr>
                <w:color w:val="000000"/>
                <w:spacing w:val="-3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исправления</w:t>
            </w:r>
            <w:r>
              <w:rPr>
                <w:color w:val="000000"/>
                <w:spacing w:val="-1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24"/>
                <w:szCs w:val="24"/>
              </w:rPr>
              <w:t>текста;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566" w:left="1" w:right="139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567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д) выявлено несоблюдение установленных статьей 11 Федерального закона № 63-ФЗ</w:t>
            </w:r>
            <w:r>
              <w:rPr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условий</w:t>
            </w:r>
            <w:r>
              <w:rPr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признания</w:t>
            </w:r>
            <w:r>
              <w:rPr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квалифицированной</w:t>
            </w:r>
            <w:r>
              <w:rPr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электронной</w:t>
            </w:r>
            <w:r>
              <w:rPr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подписи</w:t>
            </w:r>
            <w:r>
              <w:rPr>
                <w:color w:val="000000"/>
                <w:spacing w:val="-12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действительной в документах, представленных в электронной форме.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567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Таблица № 2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638" w:type="dxa"/>
        <w:jc w:val="left"/>
        <w:tblInd w:w="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услуги:</w:t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Основания для приостановления предоставления муниципальной услуги отсутствуют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Таблица № 3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9638" w:type="dxa"/>
        <w:jc w:val="left"/>
        <w:tblInd w:w="2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0"/>
              <w:jc w:val="center"/>
              <w:rPr/>
            </w:pPr>
            <w:r>
              <w:rPr>
                <w:b/>
                <w:bCs/>
                <w:color w:val="000000"/>
                <w:spacing w:val="0"/>
                <w:kern w:val="0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:</w:t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567"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1) непредставление заявителем документов, предусмотренных в П</w:t>
            </w:r>
            <w:r>
              <w:rPr>
                <w:spacing w:val="0"/>
                <w:kern w:val="0"/>
                <w:sz w:val="24"/>
                <w:szCs w:val="24"/>
              </w:rPr>
              <w:t>риложении №9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 настоящего административного регламента, обязанность по представлению которых возложена на заявителя;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567" w:right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2) поступления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таблицей №2 П</w:t>
            </w:r>
            <w:r>
              <w:rPr>
                <w:spacing w:val="0"/>
                <w:kern w:val="0"/>
                <w:sz w:val="24"/>
                <w:szCs w:val="24"/>
              </w:rPr>
              <w:t>риложения №9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 настоящего административного регламента, если соответствующий документ не был представлен заявителем по собственной инициативе. Отказ в переводе помещения </w:t>
            </w:r>
            <w:r>
              <w:rPr>
                <w:rFonts w:eastAsia="Calibri"/>
                <w:b/>
                <w:bCs/>
                <w:caps/>
                <w:color w:val="000000"/>
                <w:spacing w:val="60"/>
                <w:kern w:val="0"/>
                <w:sz w:val="28"/>
                <w:szCs w:val="24"/>
                <w:lang w:eastAsia="en-US"/>
              </w:rPr>
              <w:br/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>по указанному основанию допускается в случае, если уполномоченный орган после получения ответа на межведомственный запрос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помещение, предусмотренные таблицей №2 П</w:t>
            </w:r>
            <w:r>
              <w:rPr>
                <w:spacing w:val="0"/>
                <w:kern w:val="0"/>
                <w:sz w:val="24"/>
                <w:szCs w:val="24"/>
              </w:rPr>
              <w:t>риложения №9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 настоящего административного регламента, и не получил такие документ и (или) информацию в течение </w:t>
            </w:r>
            <w:r>
              <w:rPr>
                <w:spacing w:val="0"/>
                <w:kern w:val="0"/>
                <w:sz w:val="24"/>
                <w:szCs w:val="24"/>
              </w:rPr>
              <w:t>трех</w:t>
            </w:r>
            <w:r>
              <w:rPr>
                <w:color w:val="000000"/>
                <w:spacing w:val="0"/>
                <w:kern w:val="0"/>
                <w:sz w:val="24"/>
                <w:szCs w:val="24"/>
              </w:rPr>
              <w:t xml:space="preserve"> рабочих дней со дня направления уведомления;</w:t>
            </w:r>
          </w:p>
          <w:p>
            <w:pPr>
              <w:pStyle w:val="BodyText"/>
              <w:tabs>
                <w:tab w:val="clear" w:pos="709"/>
                <w:tab w:val="left" w:pos="1276" w:leader="none"/>
              </w:tabs>
              <w:suppressAutoHyphens w:val="true"/>
              <w:spacing w:lineRule="auto" w:line="240" w:before="0" w:after="0"/>
              <w:ind w:left="567" w:right="113"/>
              <w:jc w:val="left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3) представления документов в ненадлежащий орган;</w:t>
            </w:r>
          </w:p>
          <w:p>
            <w:pPr>
              <w:pStyle w:val="BodyText"/>
              <w:suppressAutoHyphens w:val="true"/>
              <w:spacing w:lineRule="auto" w:line="240" w:before="0" w:after="0"/>
              <w:ind w:left="567" w:right="113"/>
              <w:jc w:val="left"/>
              <w:rPr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4) несоблюдение предусмотренных статьей 22 Жилищного кодекс Российской Федерации условий перевода помещения: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8"/>
                <w:szCs w:val="28"/>
                <w:lang w:eastAsia="en-US"/>
              </w:rPr>
              <w:t>а</w:t>
            </w:r>
            <w:r>
              <w:rPr>
                <w:spacing w:val="2"/>
                <w:sz w:val="24"/>
                <w:szCs w:val="24"/>
                <w:lang w:eastAsia="en-US"/>
              </w:rPr>
              <w:t>)</w:t>
              <w:tab/>
              <w:t>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 (при переводе жилого помещения в нежилое помещение);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б)</w:t>
              <w:tab/>
              <w:t>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(при переводе жилого помещения в нежилое помещение);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в)</w:t>
              <w:tab/>
              <w:t>если право собственности на переводимое помещение обременено правами каких-либо лиц;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г)</w:t>
              <w:tab/>
              <w:t>если после перевода из жилого помещения в нежилое помещение исключена возможность доступа с использованием помещений, обеспечивающих доступ к жилым помещениям;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д)</w:t>
              <w:tab/>
              <w:t>если при переводе квартиры в многоквартирном доме в нежилое помещение не соблюдены следующие требования: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-</w:t>
              <w:tab/>
              <w:t>квартира расположена на первом этаже указанного дома;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-</w:t>
              <w:tab/>
              <w:t>квартира расположена выше первого этажа указанного дома, но помещения, расположенные непосредственно под квартирой, переводимой в нежилое помещение, не являются жилыми;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е)</w:t>
              <w:tab/>
              <w:t>также не допускается: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-</w:t>
              <w:tab/>
              <w:t>перевод жилого помещения в наемном доме социального использования в нежилое помещение;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-</w:t>
              <w:tab/>
              <w:t>перевод жилого помещения в нежилое помещение в целях осуществления религиозной деятельности;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>
                <w:spacing w:val="2"/>
                <w:sz w:val="24"/>
                <w:szCs w:val="24"/>
                <w:lang w:eastAsia="en-US"/>
              </w:rPr>
            </w:pPr>
            <w:r>
              <w:rPr>
                <w:spacing w:val="2"/>
                <w:sz w:val="24"/>
                <w:szCs w:val="24"/>
                <w:lang w:eastAsia="en-US"/>
              </w:rPr>
              <w:t>-</w:t>
              <w:tab/>
              <w:t xml:space="preserve"> перевод нежилого помещения в жилое помещение, если такое помещение не отвечает требованиям, установленным Постановлением Правительства РФ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или отсутствует возможность обеспечить соответствие такого</w:t>
            </w:r>
            <w:r>
              <w:rPr>
                <w:spacing w:val="2"/>
                <w:sz w:val="24"/>
                <w:szCs w:val="24"/>
                <w:shd w:fill="FFFF00" w:val="clear"/>
                <w:lang w:eastAsia="en-US"/>
              </w:rPr>
              <w:t xml:space="preserve"> </w:t>
            </w:r>
            <w:r>
              <w:rPr>
                <w:spacing w:val="2"/>
                <w:sz w:val="24"/>
                <w:szCs w:val="24"/>
                <w:lang w:eastAsia="en-US"/>
              </w:rPr>
              <w:t>помещения установленным требованиям;</w:t>
            </w:r>
          </w:p>
          <w:p>
            <w:pPr>
              <w:pStyle w:val="Normal"/>
              <w:tabs>
                <w:tab w:val="clear" w:pos="709"/>
                <w:tab w:val="left" w:pos="1260" w:leader="none"/>
              </w:tabs>
              <w:suppressAutoHyphens w:val="true"/>
              <w:ind w:firstLine="567" w:right="0"/>
              <w:jc w:val="both"/>
              <w:rPr/>
            </w:pPr>
            <w:r>
              <w:rPr>
                <w:spacing w:val="2"/>
                <w:sz w:val="24"/>
                <w:szCs w:val="24"/>
                <w:lang w:eastAsia="en-US"/>
              </w:rPr>
              <w:t>4)</w:t>
              <w:tab/>
              <w:t>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</w:tr>
      <w:tr>
        <w:trPr/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ind w:firstLine="567" w:right="0"/>
              <w:jc w:val="both"/>
              <w:rPr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240" w:before="0" w:after="0"/>
        <w:ind w:left="4535" w:right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left="4535" w:right="0"/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</w:r>
    </w:p>
    <w:sectPr>
      <w:headerReference w:type="even" r:id="rId9"/>
      <w:headerReference w:type="default" r:id="rId10"/>
      <w:headerReference w:type="first" r:id="rId11"/>
      <w:footnotePr>
        <w:numFmt w:val="decimal"/>
      </w:footnotePr>
      <w:type w:val="nextPage"/>
      <w:pgSz w:w="11906" w:h="16838"/>
      <w:pgMar w:left="1134" w:right="1134" w:gutter="0" w:header="1134" w:top="1648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Iosevka Term SS03">
    <w:charset w:val="01"/>
    <w:family w:val="roman"/>
    <w:pitch w:val="variable"/>
  </w:font>
  <w:font w:name="Courier New">
    <w:charset w:val="01"/>
    <w:family w:val="roman"/>
    <w:pitch w:val="variable"/>
  </w:font>
  <w:font w:name="Tempora LGC Uni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10"/>
        </w:rPr>
        <w:footnoteRef/>
      </w: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0" w:name="PageNumWizard_HEADER_Базовый33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33</w:t>
    </w:r>
    <w:r>
      <w:rPr/>
      <w:fldChar w:fldCharType="end"/>
    </w:r>
    <w:bookmarkEnd w:id="0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PageNumWizard_HEADER_Базовый33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33</w:t>
    </w:r>
    <w:r>
      <w:rPr/>
      <w:fldChar w:fldCharType="end"/>
    </w:r>
    <w:bookmarkEnd w:id="1"/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2" w:name="PageNumWizard_HEADER_Преобразование_137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39</w:t>
    </w:r>
    <w:r>
      <w:rPr/>
      <w:fldChar w:fldCharType="end"/>
    </w:r>
    <w:bookmarkEnd w:id="2"/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3" w:name="PageNumWizard_HEADER_Преобразование_137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39</w:t>
    </w:r>
    <w:r>
      <w:rPr/>
      <w:fldChar w:fldCharType="end"/>
    </w:r>
    <w:bookmarkEnd w:id="3"/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4" w:name="PageNumWizard_HEADER_Альбомный4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42</w:t>
    </w:r>
    <w:r>
      <w:rPr/>
      <w:fldChar w:fldCharType="end"/>
    </w:r>
    <w:bookmarkEnd w:id="4"/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5" w:name="PageNumWizard_HEADER_Альбомный4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42</w:t>
    </w:r>
    <w:r>
      <w:rPr/>
      <w:fldChar w:fldCharType="end"/>
    </w:r>
    <w:bookmarkEnd w:id="5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before="0" w:after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widowControl/>
      <w:numPr>
        <w:ilvl w:val="0"/>
        <w:numId w:val="1"/>
      </w:numPr>
      <w:suppressAutoHyphens w:val="false"/>
      <w:bidi w:val="0"/>
      <w:ind w:firstLine="709" w:left="0" w:right="0"/>
      <w:jc w:val="left"/>
      <w:textAlignment w:val="auto"/>
      <w:outlineLvl w:val="0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Heading2">
    <w:name w:val="Heading 2"/>
    <w:basedOn w:val="Normal"/>
    <w:next w:val="Normal"/>
    <w:qFormat/>
    <w:pPr>
      <w:keepNext w:val="true"/>
      <w:widowControl/>
      <w:numPr>
        <w:ilvl w:val="1"/>
        <w:numId w:val="1"/>
      </w:numPr>
      <w:suppressAutoHyphens w:val="false"/>
      <w:bidi w:val="0"/>
      <w:ind w:firstLine="709" w:left="0" w:right="0"/>
      <w:jc w:val="right"/>
      <w:textAlignment w:val="auto"/>
      <w:outlineLvl w:val="1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Heading3">
    <w:name w:val="Heading 3"/>
    <w:basedOn w:val="Normal"/>
    <w:next w:val="Normal"/>
    <w:qFormat/>
    <w:pPr>
      <w:keepNext w:val="true"/>
      <w:widowControl/>
      <w:numPr>
        <w:ilvl w:val="2"/>
        <w:numId w:val="1"/>
      </w:numPr>
      <w:suppressAutoHyphens w:val="false"/>
      <w:bidi w:val="0"/>
      <w:ind w:firstLine="709" w:left="0" w:right="0"/>
      <w:jc w:val="center"/>
      <w:textAlignment w:val="auto"/>
      <w:outlineLvl w:val="2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Heading4">
    <w:name w:val="Heading 4"/>
    <w:basedOn w:val="Normal"/>
    <w:next w:val="Normal"/>
    <w:qFormat/>
    <w:pPr>
      <w:keepNext w:val="true"/>
      <w:widowControl/>
      <w:numPr>
        <w:ilvl w:val="3"/>
        <w:numId w:val="1"/>
      </w:numPr>
      <w:suppressAutoHyphens w:val="false"/>
      <w:bidi w:val="0"/>
      <w:ind w:firstLine="709" w:left="0" w:right="0"/>
      <w:jc w:val="both"/>
      <w:textAlignment w:val="auto"/>
      <w:outlineLvl w:val="3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Heading5">
    <w:name w:val="Heading 5"/>
    <w:basedOn w:val="Normal"/>
    <w:next w:val="Normal"/>
    <w:qFormat/>
    <w:pPr>
      <w:keepNext w:val="true"/>
      <w:widowControl/>
      <w:numPr>
        <w:ilvl w:val="4"/>
        <w:numId w:val="1"/>
      </w:numPr>
      <w:suppressAutoHyphens w:val="false"/>
      <w:bidi w:val="0"/>
      <w:jc w:val="center"/>
      <w:textAlignment w:val="auto"/>
      <w:outlineLvl w:val="4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Heading6">
    <w:name w:val="Heading 6"/>
    <w:basedOn w:val="Normal"/>
    <w:next w:val="Normal"/>
    <w:qFormat/>
    <w:pPr>
      <w:keepNext w:val="true"/>
      <w:widowControl/>
      <w:numPr>
        <w:ilvl w:val="5"/>
        <w:numId w:val="1"/>
      </w:numPr>
      <w:suppressAutoHyphens w:val="false"/>
      <w:bidi w:val="0"/>
      <w:ind w:firstLine="709" w:left="0" w:right="453"/>
      <w:jc w:val="right"/>
      <w:textAlignment w:val="auto"/>
      <w:outlineLvl w:val="5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Heading7">
    <w:name w:val="Heading 7"/>
    <w:basedOn w:val="Normal"/>
    <w:next w:val="Normal"/>
    <w:qFormat/>
    <w:pPr>
      <w:keepNext w:val="true"/>
      <w:widowControl/>
      <w:numPr>
        <w:ilvl w:val="6"/>
        <w:numId w:val="1"/>
      </w:numPr>
      <w:suppressAutoHyphens w:val="false"/>
      <w:bidi w:val="0"/>
      <w:jc w:val="center"/>
      <w:textAlignment w:val="auto"/>
      <w:outlineLvl w:val="6"/>
    </w:pPr>
    <w:rPr>
      <w:rFonts w:ascii="Times New Roman" w:hAnsi="Times New Roman" w:eastAsia="Symbol" w:cs="Times New Roman"/>
      <w:b/>
      <w:color w:val="auto"/>
      <w:kern w:val="2"/>
      <w:sz w:val="32"/>
      <w:szCs w:val="20"/>
    </w:rPr>
  </w:style>
  <w:style w:type="paragraph" w:styleId="Heading8">
    <w:name w:val="Heading 8"/>
    <w:basedOn w:val="Normal"/>
    <w:next w:val="Normal"/>
    <w:qFormat/>
    <w:pPr>
      <w:keepNext w:val="true"/>
      <w:widowControl/>
      <w:numPr>
        <w:ilvl w:val="7"/>
        <w:numId w:val="1"/>
      </w:numPr>
      <w:suppressAutoHyphens w:val="false"/>
      <w:bidi w:val="0"/>
      <w:jc w:val="left"/>
      <w:textAlignment w:val="auto"/>
      <w:outlineLvl w:val="7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Heading9">
    <w:name w:val="Heading 9"/>
    <w:basedOn w:val="Normal"/>
    <w:next w:val="Normal"/>
    <w:qFormat/>
    <w:pPr>
      <w:keepNext w:val="true"/>
      <w:widowControl/>
      <w:numPr>
        <w:ilvl w:val="8"/>
        <w:numId w:val="1"/>
      </w:numPr>
      <w:suppressAutoHyphens w:val="false"/>
      <w:bidi w:val="0"/>
      <w:jc w:val="right"/>
      <w:textAlignment w:val="auto"/>
      <w:outlineLvl w:val="8"/>
    </w:pPr>
    <w:rPr>
      <w:rFonts w:ascii="Times New Roman" w:hAnsi="Times New Roman" w:eastAsia="Symbol" w:cs="Times New Roman"/>
      <w:color w:val="auto"/>
      <w:kern w:val="2"/>
      <w:sz w:val="24"/>
      <w:szCs w:val="20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 w:eastAsia="Times New Roman" w:cs="Times New Roman"/>
      <w:b/>
      <w:bCs/>
      <w:color w:val="000000"/>
      <w:sz w:val="32"/>
      <w:szCs w:val="32"/>
    </w:rPr>
  </w:style>
  <w:style w:type="character" w:styleId="2">
    <w:name w:val="Заголовок 2 Знак"/>
    <w:basedOn w:val="DefaultParagraphFont"/>
    <w:qFormat/>
    <w:rPr>
      <w:rFonts w:ascii="Cambria" w:hAnsi="Cambria" w:eastAsia="Times New Roman" w:cs="Times New Roman"/>
      <w:b/>
      <w:bCs/>
      <w:i/>
      <w:iCs/>
      <w:color w:val="000000"/>
      <w:sz w:val="28"/>
      <w:szCs w:val="28"/>
    </w:rPr>
  </w:style>
  <w:style w:type="character" w:styleId="3">
    <w:name w:val="Заголовок 3 Знак"/>
    <w:basedOn w:val="DefaultParagraphFont"/>
    <w:qFormat/>
    <w:rPr>
      <w:rFonts w:ascii="Cambria" w:hAnsi="Cambria" w:eastAsia="Times New Roman" w:cs="Times New Roman"/>
      <w:b/>
      <w:bCs/>
      <w:color w:val="000000"/>
      <w:sz w:val="26"/>
      <w:szCs w:val="26"/>
    </w:rPr>
  </w:style>
  <w:style w:type="character" w:styleId="4">
    <w:name w:val="Заголовок 4 Знак"/>
    <w:basedOn w:val="DefaultParagraphFont"/>
    <w:qFormat/>
    <w:rPr>
      <w:rFonts w:ascii="Calibri" w:hAnsi="Calibri" w:eastAsia="Times New Roman" w:cs="Times New Roman"/>
      <w:b/>
      <w:bCs/>
      <w:color w:val="000000"/>
      <w:sz w:val="28"/>
      <w:szCs w:val="28"/>
    </w:rPr>
  </w:style>
  <w:style w:type="character" w:styleId="5">
    <w:name w:val="Заголовок 5 Знак"/>
    <w:basedOn w:val="DefaultParagraphFont"/>
    <w:qFormat/>
    <w:rPr>
      <w:rFonts w:ascii="Calibri" w:hAnsi="Calibri" w:eastAsia="Times New Roman" w:cs="Times New Roman"/>
      <w:b/>
      <w:bCs/>
      <w:i/>
      <w:iCs/>
      <w:color w:val="000000"/>
      <w:sz w:val="26"/>
      <w:szCs w:val="26"/>
    </w:rPr>
  </w:style>
  <w:style w:type="character" w:styleId="6">
    <w:name w:val="Заголовок 6 Знак"/>
    <w:basedOn w:val="DefaultParagraphFont"/>
    <w:qFormat/>
    <w:rPr>
      <w:rFonts w:ascii="Calibri" w:hAnsi="Calibri" w:eastAsia="Times New Roman" w:cs="Times New Roman"/>
      <w:b/>
      <w:bCs/>
      <w:color w:val="000000"/>
      <w:sz w:val="22"/>
      <w:szCs w:val="22"/>
    </w:rPr>
  </w:style>
  <w:style w:type="character" w:styleId="7">
    <w:name w:val="Заголовок 7 Знак"/>
    <w:basedOn w:val="DefaultParagraphFont"/>
    <w:qFormat/>
    <w:rPr>
      <w:rFonts w:ascii="Calibri" w:hAnsi="Calibri" w:eastAsia="Times New Roman" w:cs="Times New Roman"/>
      <w:color w:val="000000"/>
      <w:sz w:val="24"/>
      <w:szCs w:val="24"/>
    </w:rPr>
  </w:style>
  <w:style w:type="character" w:styleId="8">
    <w:name w:val="Заголовок 8 Знак"/>
    <w:basedOn w:val="DefaultParagraphFont"/>
    <w:qFormat/>
    <w:rPr>
      <w:rFonts w:ascii="Calibri" w:hAnsi="Calibri" w:eastAsia="Times New Roman" w:cs="Times New Roman"/>
      <w:i/>
      <w:iCs/>
      <w:color w:val="000000"/>
      <w:sz w:val="24"/>
      <w:szCs w:val="24"/>
    </w:rPr>
  </w:style>
  <w:style w:type="character" w:styleId="9">
    <w:name w:val="Заголовок 9 Знак"/>
    <w:basedOn w:val="DefaultParagraphFont"/>
    <w:qFormat/>
    <w:rPr>
      <w:rFonts w:ascii="Cambria" w:hAnsi="Cambria" w:eastAsia="Times New Roman" w:cs="Times New Roman"/>
      <w:color w:val="000000"/>
      <w:sz w:val="22"/>
      <w:szCs w:val="22"/>
    </w:rPr>
  </w:style>
  <w:style w:type="character" w:styleId="Style5">
    <w:name w:val="Верхний колонтитул Знак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7">
    <w:name w:val="Основной текст Знак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qFormat/>
    <w:rPr>
      <w:rFonts w:ascii="Times New Roman" w:hAnsi="Times New Roman" w:eastAsia="Times New Roman" w:cs="Times New Roman"/>
      <w:i/>
      <w:color w:val="000000"/>
      <w:sz w:val="24"/>
      <w:szCs w:val="24"/>
    </w:rPr>
  </w:style>
  <w:style w:type="character" w:styleId="21">
    <w:name w:val="Основной текст с отступом 2 Знак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31">
    <w:name w:val="Основной текст с отступом 3 Знак"/>
    <w:basedOn w:val="DefaultParagraphFont"/>
    <w:qFormat/>
    <w:rPr>
      <w:rFonts w:ascii="Times New Roman" w:hAnsi="Times New Roman" w:eastAsia="Times New Roman" w:cs="Times New Roman"/>
      <w:color w:val="000000"/>
      <w:sz w:val="16"/>
      <w:szCs w:val="16"/>
    </w:rPr>
  </w:style>
  <w:style w:type="character" w:styleId="Style8">
    <w:name w:val="Заголовок Знак"/>
    <w:basedOn w:val="DefaultParagraphFont"/>
    <w:qFormat/>
    <w:rPr>
      <w:rFonts w:ascii="Cambria" w:hAnsi="Cambria" w:eastAsia="Times New Roman" w:cs="Times New Roman"/>
      <w:b/>
      <w:bCs/>
      <w:color w:val="000000"/>
      <w:sz w:val="32"/>
      <w:szCs w:val="32"/>
    </w:rPr>
  </w:style>
  <w:style w:type="character" w:styleId="Style9">
    <w:name w:val="Нижний колонтитул Знак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b/>
    </w:rPr>
  </w:style>
  <w:style w:type="character" w:styleId="FootnoteReference1">
    <w:name w:val="Footnote Reference1"/>
    <w:qFormat/>
    <w:rPr>
      <w:vertAlign w:val="superscript"/>
    </w:rPr>
  </w:style>
  <w:style w:type="character" w:styleId="Style10">
    <w:name w:val="Символ сноски"/>
    <w:qFormat/>
    <w:rPr>
      <w:vertAlign w:val="superscript"/>
    </w:rPr>
  </w:style>
  <w:style w:type="character" w:styleId="Footnotereference2">
    <w:name w:val="footnote reference2"/>
    <w:qFormat/>
    <w:rPr>
      <w:vertAlign w:val="superscript"/>
    </w:rPr>
  </w:style>
  <w:style w:type="character" w:styleId="Style11">
    <w:name w:val="Символ концевой сноски"/>
    <w:qFormat/>
    <w:rPr>
      <w:vertAlign w:val="superscript"/>
    </w:rPr>
  </w:style>
  <w:style w:type="character" w:styleId="Endnotereference1">
    <w:name w:val="endnote reference1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BodyText">
    <w:name w:val="Body Text"/>
    <w:basedOn w:val="Normal"/>
    <w:pPr>
      <w:widowControl/>
      <w:suppressAutoHyphens w:val="false"/>
      <w:bidi w:val="0"/>
      <w:jc w:val="both"/>
      <w:textAlignment w:val="auto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List">
    <w:name w:val="List"/>
    <w:basedOn w:val="BodyText"/>
    <w:pPr>
      <w:widowControl/>
      <w:suppressAutoHyphens w:val="false"/>
      <w:bidi w:val="0"/>
      <w:jc w:val="both"/>
      <w:textAlignment w:val="auto"/>
    </w:pPr>
    <w:rPr>
      <w:rFonts w:ascii="Times New Roman" w:hAnsi="Times New Roman" w:eastAsia="Symbol" w:cs="Arial"/>
      <w:color w:val="auto"/>
      <w:kern w:val="2"/>
      <w:sz w:val="28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">
    <w:name w:val="caption11"/>
    <w:basedOn w:val="Normal"/>
    <w:qFormat/>
    <w:pPr>
      <w:widowControl/>
      <w:suppressAutoHyphens w:val="false"/>
      <w:bidi w:val="0"/>
      <w:spacing w:before="120" w:after="120"/>
      <w:jc w:val="left"/>
      <w:textAlignment w:val="auto"/>
    </w:pPr>
    <w:rPr>
      <w:rFonts w:ascii="Times New Roman" w:hAnsi="Times New Roman" w:eastAsia="Symbol" w:cs="Droid Sans Devanagari"/>
      <w:i/>
      <w:iCs/>
      <w:color w:val="auto"/>
      <w:kern w:val="2"/>
      <w:sz w:val="24"/>
      <w:szCs w:val="24"/>
    </w:rPr>
  </w:style>
  <w:style w:type="paragraph" w:styleId="Caption111">
    <w:name w:val="caption111"/>
    <w:basedOn w:val="Normal"/>
    <w:qFormat/>
    <w:pPr>
      <w:widowControl/>
      <w:suppressAutoHyphens w:val="false"/>
      <w:bidi w:val="0"/>
      <w:spacing w:before="120" w:after="120"/>
      <w:jc w:val="left"/>
      <w:textAlignment w:val="auto"/>
    </w:pPr>
    <w:rPr>
      <w:rFonts w:ascii="Times New Roman" w:hAnsi="Times New Roman" w:eastAsia="Symbol" w:cs="Arial"/>
      <w:i/>
      <w:iCs/>
      <w:color w:val="auto"/>
      <w:kern w:val="2"/>
      <w:sz w:val="24"/>
      <w:szCs w:val="24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  <w:lang w:val="ru-RU" w:eastAsia="ru-RU" w:bidi="ar-SA"/>
    </w:rPr>
  </w:style>
  <w:style w:type="paragraph" w:styleId="Style14">
    <w:name w:val="Колонтитул"/>
    <w:basedOn w:val="Normal"/>
    <w:qFormat/>
    <w:pPr>
      <w:widowControl/>
      <w:suppressAutoHyphens w:val="false"/>
      <w:bidi w:val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09"/>
        <w:tab w:val="center" w:pos="4536" w:leader="none"/>
        <w:tab w:val="right" w:pos="9072" w:leader="none"/>
      </w:tabs>
      <w:suppressAutoHyphens w:val="false"/>
      <w:bidi w:val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</w:rPr>
  </w:style>
  <w:style w:type="paragraph" w:styleId="BodyText1">
    <w:name w:val="Body Text1"/>
    <w:basedOn w:val="Normal"/>
    <w:qFormat/>
    <w:pPr>
      <w:widowControl/>
      <w:suppressAutoHyphens w:val="false"/>
      <w:bidi w:val="0"/>
      <w:ind w:firstLine="709" w:left="0" w:right="0"/>
      <w:jc w:val="both"/>
      <w:textAlignment w:val="auto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BodyTextIndent2">
    <w:name w:val="Body Text Indent 2"/>
    <w:basedOn w:val="Normal"/>
    <w:qFormat/>
    <w:pPr>
      <w:widowControl/>
      <w:suppressAutoHyphens w:val="false"/>
      <w:bidi w:val="0"/>
      <w:ind w:firstLine="426" w:left="0" w:right="-425"/>
      <w:jc w:val="center"/>
      <w:textAlignment w:val="auto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BodyTextIndent3">
    <w:name w:val="Body Text Indent 3"/>
    <w:basedOn w:val="Normal"/>
    <w:qFormat/>
    <w:pPr>
      <w:widowControl/>
      <w:suppressAutoHyphens w:val="false"/>
      <w:bidi w:val="0"/>
      <w:ind w:firstLine="426" w:left="0" w:right="0"/>
      <w:jc w:val="both"/>
      <w:textAlignment w:val="auto"/>
    </w:pPr>
    <w:rPr>
      <w:rFonts w:ascii="Times New Roman" w:hAnsi="Times New Roman" w:eastAsia="Symbol" w:cs="Times New Roman"/>
      <w:color w:val="auto"/>
      <w:kern w:val="2"/>
      <w:sz w:val="28"/>
      <w:szCs w:val="20"/>
    </w:rPr>
  </w:style>
  <w:style w:type="paragraph" w:styleId="Title">
    <w:name w:val="Title"/>
    <w:basedOn w:val="Normal"/>
    <w:qFormat/>
    <w:pPr>
      <w:widowControl/>
      <w:suppressAutoHyphens w:val="false"/>
      <w:bidi w:val="0"/>
      <w:jc w:val="center"/>
      <w:textAlignment w:val="auto"/>
    </w:pPr>
    <w:rPr>
      <w:rFonts w:ascii="Times New Roman" w:hAnsi="Times New Roman" w:eastAsia="Symbol" w:cs="Times New Roman"/>
      <w:b/>
      <w:bCs/>
      <w:color w:val="auto"/>
      <w:kern w:val="2"/>
      <w:sz w:val="28"/>
      <w:szCs w:val="28"/>
    </w:rPr>
  </w:style>
  <w:style w:type="paragraph" w:styleId="TableGrid">
    <w:name w:val="Table Grid"/>
    <w:basedOn w:val="NormalTable"/>
    <w:qFormat/>
    <w:pPr>
      <w:widowControl/>
      <w:suppressAutoHyphens w:val="true"/>
      <w:bidi w:val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</w:rPr>
  </w:style>
  <w:style w:type="paragraph" w:styleId="Footer">
    <w:name w:val="Footer"/>
    <w:basedOn w:val="Normal"/>
    <w:pPr>
      <w:widowControl/>
      <w:tabs>
        <w:tab w:val="clear" w:pos="709"/>
        <w:tab w:val="center" w:pos="4677" w:leader="none"/>
        <w:tab w:val="right" w:pos="9355" w:leader="none"/>
      </w:tabs>
      <w:suppressAutoHyphens w:val="false"/>
      <w:bidi w:val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</w:rPr>
  </w:style>
  <w:style w:type="paragraph" w:styleId="Style16">
    <w:name w:val="Содержимое врезки"/>
    <w:basedOn w:val="Normal"/>
    <w:qFormat/>
    <w:pPr>
      <w:widowControl/>
      <w:suppressAutoHyphens w:val="false"/>
      <w:bidi w:val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</w:rPr>
  </w:style>
  <w:style w:type="paragraph" w:styleId="Style17">
    <w:name w:val="Без интервала"/>
    <w:qFormat/>
    <w:pPr>
      <w:widowControl/>
      <w:suppressAutoHyphens w:val="true"/>
      <w:bidi w:val="0"/>
      <w:spacing w:lineRule="auto" w:line="276" w:before="0" w:after="0"/>
      <w:ind w:firstLine="567" w:left="0" w:right="0"/>
      <w:jc w:val="both"/>
    </w:pPr>
    <w:rPr>
      <w:rFonts w:ascii="Times New Roman" w:hAnsi="Times New Roman" w:eastAsia="Times New Roman" w:cs="Times New Roman"/>
      <w:color w:val="auto"/>
      <w:kern w:val="2"/>
      <w:sz w:val="28"/>
      <w:szCs w:val="28"/>
      <w:lang w:val="ru-RU" w:eastAsia="en-US" w:bidi="ar-SA"/>
    </w:rPr>
  </w:style>
  <w:style w:type="paragraph" w:styleId="NoSpacing">
    <w:name w:val="No Spacing"/>
    <w:basedOn w:val="Normal"/>
    <w:qFormat/>
    <w:pPr>
      <w:widowControl/>
      <w:suppressAutoHyphens w:val="false"/>
      <w:bidi w:val="0"/>
      <w:spacing w:lineRule="auto" w:line="276"/>
      <w:ind w:firstLine="567" w:left="0" w:right="0"/>
      <w:jc w:val="both"/>
      <w:textAlignment w:val="auto"/>
    </w:pPr>
    <w:rPr>
      <w:rFonts w:ascii="Times New Roman" w:hAnsi="Times New Roman" w:eastAsia="Symbol" w:cs="Times New Roman"/>
      <w:color w:val="auto"/>
      <w:kern w:val="2"/>
      <w:sz w:val="28"/>
      <w:szCs w:val="28"/>
      <w:lang w:eastAsia="en-US"/>
    </w:rPr>
  </w:style>
  <w:style w:type="paragraph" w:styleId="FootnoteText">
    <w:name w:val="Footnote Text"/>
    <w:basedOn w:val="Normal"/>
    <w:pPr>
      <w:widowControl/>
      <w:suppressAutoHyphens w:val="false"/>
      <w:bidi w:val="0"/>
      <w:ind w:hanging="340" w:left="340" w:right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Текст в заданном формате"/>
    <w:basedOn w:val="Normal"/>
    <w:qFormat/>
    <w:pPr>
      <w:widowControl/>
      <w:suppressAutoHyphens w:val="false"/>
      <w:bidi w:val="0"/>
      <w:spacing w:before="0" w:after="0"/>
      <w:jc w:val="left"/>
      <w:textAlignment w:val="auto"/>
    </w:pPr>
    <w:rPr>
      <w:rFonts w:ascii="Iosevka Term SS03" w:hAnsi="Iosevka Term SS03" w:eastAsia="Liberation Mono;Courier New" w:cs="Iosevka Term SS03"/>
      <w:color w:val="auto"/>
      <w:kern w:val="2"/>
      <w:sz w:val="20"/>
      <w:szCs w:val="20"/>
    </w:rPr>
  </w:style>
  <w:style w:type="paragraph" w:styleId="Style20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Style21">
    <w:name w:val="Верхний колонтитул слева"/>
    <w:basedOn w:val="Header"/>
    <w:qFormat/>
    <w:pPr>
      <w:widowControl/>
      <w:tabs>
        <w:tab w:val="clear" w:pos="4536"/>
        <w:tab w:val="clear" w:pos="9072"/>
        <w:tab w:val="center" w:pos="4960" w:leader="none"/>
        <w:tab w:val="right" w:pos="9921" w:leader="none"/>
      </w:tabs>
      <w:suppressAutoHyphens w:val="false"/>
      <w:bidi w:val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footnotes" Target="footnotes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87</TotalTime>
  <Application>LibreOffice/7.6.7.2$Linux_X86_64 LibreOffice_project/60$Build-2</Application>
  <AppVersion>15.0000</AppVersion>
  <Pages>42</Pages>
  <Words>9285</Words>
  <Characters>71683</Characters>
  <CharactersWithSpaces>82778</CharactersWithSpaces>
  <Paragraphs>665</Paragraphs>
  <Company>НИИ ИТ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2026-10-02T10:02:28Z</dcterms:created>
  <dc:creator/>
  <dc:description/>
  <dc:language>ru-RU</dc:language>
  <cp:lastModifiedBy/>
  <cp:lastPrinted>2026-08-31T17:26:00Z</cp:lastPrinted>
  <dcterms:modified xsi:type="dcterms:W3CDTF">2026-10-07T14:20:05Z</dcterms:modified>
  <cp:revision>9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Ковалев Алексей Сергеевич (Починковский район)</vt:lpwstr>
  </property>
</Properties>
</file>