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2" w:rsidRPr="00C924C2" w:rsidRDefault="00C924C2" w:rsidP="00C924C2">
      <w:pPr>
        <w:spacing w:after="0" w:line="240" w:lineRule="auto"/>
        <w:outlineLvl w:val="2"/>
        <w:rPr>
          <w:rFonts w:ascii="var(--f-primary)" w:eastAsia="Times New Roman" w:hAnsi="var(--f-primary)" w:cs="Times New Roman"/>
          <w:b/>
          <w:bCs/>
          <w:sz w:val="27"/>
          <w:szCs w:val="27"/>
          <w:lang w:eastAsia="ru-RU"/>
        </w:rPr>
      </w:pPr>
      <w:r w:rsidRPr="00C924C2">
        <w:rPr>
          <w:rFonts w:ascii="var(--f-primary)" w:eastAsia="Times New Roman" w:hAnsi="var(--f-primary)" w:cs="Times New Roman"/>
          <w:b/>
          <w:bCs/>
          <w:sz w:val="27"/>
          <w:szCs w:val="27"/>
          <w:lang w:eastAsia="ru-RU"/>
        </w:rPr>
        <w:t xml:space="preserve">О предоставлении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</w:t>
      </w:r>
      <w:proofErr w:type="spellStart"/>
      <w:proofErr w:type="gramStart"/>
      <w:r w:rsidRPr="00C924C2">
        <w:rPr>
          <w:rFonts w:ascii="var(--f-primary)" w:eastAsia="Times New Roman" w:hAnsi="var(--f-primary)" w:cs="Times New Roman"/>
          <w:b/>
          <w:bCs/>
          <w:sz w:val="27"/>
          <w:szCs w:val="27"/>
          <w:lang w:eastAsia="ru-RU"/>
        </w:rPr>
        <w:t>докум</w:t>
      </w:r>
      <w:proofErr w:type="spellEnd"/>
      <w:proofErr w:type="gramEnd"/>
    </w:p>
    <w:tbl>
      <w:tblPr>
        <w:tblW w:w="8213" w:type="dxa"/>
        <w:tblCellMar>
          <w:top w:w="300" w:type="dxa"/>
          <w:left w:w="360" w:type="dxa"/>
          <w:bottom w:w="300" w:type="dxa"/>
          <w:right w:w="360" w:type="dxa"/>
        </w:tblCellMar>
        <w:tblLook w:val="04A0" w:firstRow="1" w:lastRow="0" w:firstColumn="1" w:lastColumn="0" w:noHBand="0" w:noVBand="1"/>
      </w:tblPr>
      <w:tblGrid>
        <w:gridCol w:w="2997"/>
        <w:gridCol w:w="5216"/>
      </w:tblGrid>
      <w:tr w:rsidR="00C924C2" w:rsidRPr="00C924C2" w:rsidTr="00C924C2"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b/>
                <w:bCs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b/>
                <w:bCs/>
                <w:sz w:val="24"/>
                <w:szCs w:val="24"/>
                <w:lang w:eastAsia="ru-RU"/>
              </w:rPr>
              <w:t>Количество голосов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F46524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924C2" w:rsidRPr="00C924C2" w:rsidTr="00C924C2"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b/>
                <w:bCs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b/>
                <w:bCs/>
                <w:sz w:val="24"/>
                <w:szCs w:val="24"/>
                <w:lang w:eastAsia="ru-RU"/>
              </w:rPr>
              <w:t>Количество проголосовавших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F46524" w:rsidP="00F46524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C924C2" w:rsidRPr="00C924C2" w:rsidRDefault="00C924C2" w:rsidP="00C924C2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924C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8213" w:type="dxa"/>
        <w:tblCellMar>
          <w:top w:w="300" w:type="dxa"/>
          <w:left w:w="360" w:type="dxa"/>
          <w:bottom w:w="300" w:type="dxa"/>
          <w:right w:w="360" w:type="dxa"/>
        </w:tblCellMar>
        <w:tblLook w:val="04A0" w:firstRow="1" w:lastRow="0" w:firstColumn="1" w:lastColumn="0" w:noHBand="0" w:noVBand="1"/>
      </w:tblPr>
      <w:tblGrid>
        <w:gridCol w:w="7467"/>
        <w:gridCol w:w="746"/>
      </w:tblGrid>
      <w:tr w:rsidR="00C924C2" w:rsidRPr="00C924C2" w:rsidTr="00C924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Обращались ли вы, ваши друзья, родственники, знакомые в Архивный отдел, если да, то как?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письменно через учреждения Почты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посредством электронного адреса Архивного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посредством электронного адреса Администрации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 xml:space="preserve">через портал </w:t>
            </w:r>
            <w:proofErr w:type="spellStart"/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не обращались.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24C2" w:rsidRPr="00C924C2" w:rsidTr="00C924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 xml:space="preserve">Известно ли вам о возможности подать </w:t>
            </w:r>
            <w:proofErr w:type="gramStart"/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обращение</w:t>
            </w:r>
            <w:proofErr w:type="gramEnd"/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 xml:space="preserve"> о предоставлении муниципальной услуги в Архивный отдел через портал </w:t>
            </w:r>
            <w:proofErr w:type="spellStart"/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4C2" w:rsidRPr="00C924C2" w:rsidTr="00C924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Удовлетворяет ли вас открытость, полнота и доступность информации о деятельности Архивного отдела?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24C2" w:rsidRPr="00C924C2" w:rsidTr="00C924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Как часто вы пользуетесь услугами Архивного отдела?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не пользуюсь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24C2" w:rsidRPr="00C924C2" w:rsidTr="00C924C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Удовлетворены ли вы качеством предоставления муниципальной услуги Архивным отделом?</w:t>
            </w:r>
          </w:p>
        </w:tc>
      </w:tr>
      <w:tr w:rsidR="00C924C2" w:rsidRPr="00C924C2" w:rsidTr="00C92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jc w:val="right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24C2" w:rsidRPr="00C924C2" w:rsidRDefault="00C924C2" w:rsidP="00C924C2">
            <w:pPr>
              <w:spacing w:after="300" w:line="240" w:lineRule="auto"/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</w:pPr>
            <w:r w:rsidRPr="00C924C2">
              <w:rPr>
                <w:rFonts w:ascii="var(--f-primary)" w:eastAsia="Times New Roman" w:hAnsi="var(--f-primary)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B937DE" w:rsidRDefault="00B937DE"/>
    <w:sectPr w:rsidR="00B9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-primary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2"/>
    <w:rsid w:val="0071593F"/>
    <w:rsid w:val="00B937DE"/>
    <w:rsid w:val="00C924C2"/>
    <w:rsid w:val="00F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46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Романенко Светлана Ильинична</cp:lastModifiedBy>
  <cp:revision>4</cp:revision>
  <dcterms:created xsi:type="dcterms:W3CDTF">2022-11-21T06:54:00Z</dcterms:created>
  <dcterms:modified xsi:type="dcterms:W3CDTF">2022-11-21T06:55:00Z</dcterms:modified>
</cp:coreProperties>
</file>