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71"/>
        <w:gridCol w:w="4800"/>
      </w:tblGrid>
      <w:tr w:rsidR="00037672" w:rsidTr="004E35C5">
        <w:tc>
          <w:tcPr>
            <w:tcW w:w="5054" w:type="dxa"/>
            <w:tcBorders>
              <w:top w:val="nil"/>
              <w:left w:val="nil"/>
              <w:bottom w:val="nil"/>
              <w:right w:val="nil"/>
            </w:tcBorders>
          </w:tcPr>
          <w:p w:rsidR="00037672" w:rsidRDefault="00037672" w:rsidP="00037672">
            <w:bookmarkStart w:id="0" w:name="_GoBack"/>
            <w:bookmarkEnd w:id="0"/>
          </w:p>
        </w:tc>
        <w:tc>
          <w:tcPr>
            <w:tcW w:w="5084" w:type="dxa"/>
            <w:tcBorders>
              <w:top w:val="nil"/>
              <w:left w:val="nil"/>
              <w:bottom w:val="nil"/>
              <w:right w:val="nil"/>
            </w:tcBorders>
          </w:tcPr>
          <w:p w:rsidR="00037672" w:rsidRDefault="00037672" w:rsidP="00D76515">
            <w:pPr>
              <w:shd w:val="clear" w:color="auto" w:fill="FFFFFF"/>
              <w:tabs>
                <w:tab w:val="left" w:pos="8016"/>
              </w:tabs>
            </w:pPr>
          </w:p>
        </w:tc>
      </w:tr>
    </w:tbl>
    <w:p w:rsidR="00037672" w:rsidRDefault="00037672" w:rsidP="00037672">
      <w:pPr>
        <w:spacing w:after="0" w:line="240" w:lineRule="auto"/>
      </w:pPr>
    </w:p>
    <w:p w:rsidR="00037672" w:rsidRDefault="00037672" w:rsidP="00037672">
      <w:pPr>
        <w:spacing w:after="0" w:line="240" w:lineRule="auto"/>
      </w:pPr>
    </w:p>
    <w:p w:rsidR="00D76515" w:rsidRDefault="00D129F4" w:rsidP="00D76515">
      <w:pPr>
        <w:jc w:val="center"/>
        <w:rPr>
          <w:sz w:val="28"/>
          <w:szCs w:val="28"/>
        </w:rPr>
      </w:pPr>
      <w:r w:rsidRPr="00572FC7">
        <w:rPr>
          <w:rFonts w:ascii="Times New Roman" w:hAnsi="Times New Roman" w:cs="Times New Roman"/>
          <w:sz w:val="28"/>
          <w:szCs w:val="28"/>
        </w:rPr>
        <w:t xml:space="preserve">                                                                 </w:t>
      </w:r>
      <w:r w:rsidR="00D76515">
        <w:rPr>
          <w:noProof/>
        </w:rPr>
        <w:drawing>
          <wp:anchor distT="0" distB="0" distL="114300" distR="114300" simplePos="0" relativeHeight="251659264" behindDoc="1" locked="0" layoutInCell="1" allowOverlap="1" wp14:anchorId="31FB390F" wp14:editId="0DC8B351">
            <wp:simplePos x="0" y="0"/>
            <wp:positionH relativeFrom="column">
              <wp:posOffset>2783840</wp:posOffset>
            </wp:positionH>
            <wp:positionV relativeFrom="paragraph">
              <wp:posOffset>-33655</wp:posOffset>
            </wp:positionV>
            <wp:extent cx="771525" cy="1009650"/>
            <wp:effectExtent l="0" t="0" r="0" b="0"/>
            <wp:wrapTight wrapText="bothSides">
              <wp:wrapPolygon edited="0">
                <wp:start x="0" y="0"/>
                <wp:lineTo x="0" y="21192"/>
                <wp:lineTo x="21333" y="21192"/>
                <wp:lineTo x="21333" y="0"/>
                <wp:lineTo x="0" y="0"/>
              </wp:wrapPolygon>
            </wp:wrapTight>
            <wp:docPr id="3"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pic:spPr>
                </pic:pic>
              </a:graphicData>
            </a:graphic>
            <wp14:sizeRelH relativeFrom="page">
              <wp14:pctWidth>0</wp14:pctWidth>
            </wp14:sizeRelH>
            <wp14:sizeRelV relativeFrom="page">
              <wp14:pctHeight>0</wp14:pctHeight>
            </wp14:sizeRelV>
          </wp:anchor>
        </w:drawing>
      </w:r>
      <w:bookmarkStart w:id="1" w:name="Par17"/>
      <w:bookmarkEnd w:id="1"/>
    </w:p>
    <w:p w:rsidR="00D76515" w:rsidRDefault="00D76515" w:rsidP="00D76515">
      <w:pPr>
        <w:jc w:val="center"/>
        <w:rPr>
          <w:sz w:val="28"/>
          <w:szCs w:val="28"/>
        </w:rPr>
      </w:pPr>
    </w:p>
    <w:p w:rsidR="00D76515" w:rsidRDefault="00D76515" w:rsidP="00D76515">
      <w:pPr>
        <w:ind w:left="5580"/>
        <w:jc w:val="center"/>
        <w:rPr>
          <w:sz w:val="28"/>
          <w:szCs w:val="28"/>
        </w:rPr>
      </w:pPr>
    </w:p>
    <w:p w:rsidR="00D76515" w:rsidRDefault="00D76515" w:rsidP="00D76515">
      <w:pPr>
        <w:pStyle w:val="5"/>
      </w:pPr>
      <w:r>
        <w:t xml:space="preserve">АДМИНИСТРАЦИЯ МУНИЦИПАЛЬНОГО ОБРАЗОВАНИЯ </w:t>
      </w:r>
      <w:r>
        <w:br/>
        <w:t>«ПОЧИНКОВСКИЙ  РАЙОН»  СМОЛЕНСКОЙ ОБЛАСТИ</w:t>
      </w:r>
    </w:p>
    <w:p w:rsidR="00D76515" w:rsidRDefault="00D76515" w:rsidP="00D76515">
      <w:pPr>
        <w:pStyle w:val="7"/>
        <w:rPr>
          <w:sz w:val="28"/>
        </w:rPr>
      </w:pPr>
    </w:p>
    <w:p w:rsidR="00D76515" w:rsidRDefault="00D76515" w:rsidP="00D76515">
      <w:pPr>
        <w:pStyle w:val="7"/>
        <w:rPr>
          <w:sz w:val="28"/>
        </w:rPr>
      </w:pPr>
      <w:proofErr w:type="gramStart"/>
      <w:r>
        <w:rPr>
          <w:sz w:val="28"/>
        </w:rPr>
        <w:t>П</w:t>
      </w:r>
      <w:proofErr w:type="gramEnd"/>
      <w:r>
        <w:rPr>
          <w:sz w:val="28"/>
        </w:rPr>
        <w:t xml:space="preserve"> О С Т А Н О В Л Е Н И Е </w:t>
      </w:r>
    </w:p>
    <w:p w:rsidR="00D76515" w:rsidRDefault="00D76515" w:rsidP="00D76515">
      <w:pPr>
        <w:spacing w:line="360" w:lineRule="auto"/>
        <w:jc w:val="center"/>
        <w:rPr>
          <w:b/>
          <w:sz w:val="16"/>
        </w:rPr>
      </w:pPr>
    </w:p>
    <w:tbl>
      <w:tblPr>
        <w:tblW w:w="0" w:type="auto"/>
        <w:tblInd w:w="250" w:type="dxa"/>
        <w:tblLayout w:type="fixed"/>
        <w:tblLook w:val="04A0" w:firstRow="1" w:lastRow="0" w:firstColumn="1" w:lastColumn="0" w:noHBand="0" w:noVBand="1"/>
      </w:tblPr>
      <w:tblGrid>
        <w:gridCol w:w="567"/>
        <w:gridCol w:w="1701"/>
        <w:gridCol w:w="425"/>
        <w:gridCol w:w="851"/>
      </w:tblGrid>
      <w:tr w:rsidR="00D76515" w:rsidTr="00D76515">
        <w:tc>
          <w:tcPr>
            <w:tcW w:w="567" w:type="dxa"/>
            <w:hideMark/>
          </w:tcPr>
          <w:p w:rsidR="00D76515" w:rsidRDefault="00D76515">
            <w:pPr>
              <w:rPr>
                <w:sz w:val="24"/>
                <w:szCs w:val="24"/>
              </w:rPr>
            </w:pPr>
            <w:r>
              <w:t>от</w:t>
            </w:r>
          </w:p>
        </w:tc>
        <w:tc>
          <w:tcPr>
            <w:tcW w:w="1701" w:type="dxa"/>
            <w:tcBorders>
              <w:top w:val="nil"/>
              <w:left w:val="nil"/>
              <w:bottom w:val="single" w:sz="4" w:space="0" w:color="auto"/>
              <w:right w:val="nil"/>
            </w:tcBorders>
          </w:tcPr>
          <w:p w:rsidR="00D76515" w:rsidRDefault="00D76515">
            <w:pPr>
              <w:jc w:val="center"/>
              <w:rPr>
                <w:sz w:val="24"/>
                <w:szCs w:val="24"/>
              </w:rPr>
            </w:pPr>
          </w:p>
        </w:tc>
        <w:tc>
          <w:tcPr>
            <w:tcW w:w="425" w:type="dxa"/>
            <w:hideMark/>
          </w:tcPr>
          <w:p w:rsidR="00D76515" w:rsidRDefault="00D76515">
            <w:pPr>
              <w:rPr>
                <w:sz w:val="24"/>
                <w:szCs w:val="24"/>
              </w:rPr>
            </w:pPr>
            <w:r>
              <w:t>№</w:t>
            </w:r>
          </w:p>
        </w:tc>
        <w:tc>
          <w:tcPr>
            <w:tcW w:w="851" w:type="dxa"/>
            <w:tcBorders>
              <w:top w:val="nil"/>
              <w:left w:val="nil"/>
              <w:bottom w:val="single" w:sz="4" w:space="0" w:color="auto"/>
              <w:right w:val="nil"/>
            </w:tcBorders>
          </w:tcPr>
          <w:p w:rsidR="00D76515" w:rsidRDefault="00D76515">
            <w:pPr>
              <w:jc w:val="center"/>
              <w:rPr>
                <w:sz w:val="24"/>
                <w:szCs w:val="24"/>
              </w:rPr>
            </w:pPr>
          </w:p>
        </w:tc>
      </w:tr>
    </w:tbl>
    <w:p w:rsidR="00D76515" w:rsidRDefault="00D76515" w:rsidP="00D76515">
      <w:pPr>
        <w:ind w:left="5580"/>
        <w:jc w:val="center"/>
        <w:rPr>
          <w:sz w:val="28"/>
          <w:szCs w:val="28"/>
        </w:rPr>
      </w:pPr>
    </w:p>
    <w:tbl>
      <w:tblPr>
        <w:tblStyle w:val="a3"/>
        <w:tblW w:w="0" w:type="auto"/>
        <w:tblLook w:val="04A0" w:firstRow="1" w:lastRow="0" w:firstColumn="1" w:lastColumn="0" w:noHBand="0" w:noVBand="1"/>
      </w:tblPr>
      <w:tblGrid>
        <w:gridCol w:w="4503"/>
        <w:gridCol w:w="5068"/>
      </w:tblGrid>
      <w:tr w:rsidR="00EF3855" w:rsidTr="00EF3855">
        <w:tc>
          <w:tcPr>
            <w:tcW w:w="4503" w:type="dxa"/>
            <w:tcBorders>
              <w:top w:val="nil"/>
              <w:left w:val="nil"/>
              <w:bottom w:val="nil"/>
              <w:right w:val="nil"/>
            </w:tcBorders>
          </w:tcPr>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 xml:space="preserve">программы «Комплексные меры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EF3855" w:rsidRPr="00EF3855" w:rsidRDefault="00EF3855" w:rsidP="00EF3855">
            <w:pPr>
              <w:jc w:val="both"/>
              <w:rPr>
                <w:rFonts w:ascii="Times New Roman" w:hAnsi="Times New Roman" w:cs="Times New Roman"/>
                <w:sz w:val="28"/>
                <w:szCs w:val="28"/>
              </w:rPr>
            </w:pPr>
            <w:r>
              <w:rPr>
                <w:rFonts w:ascii="Times New Roman" w:hAnsi="Times New Roman" w:cs="Times New Roman"/>
                <w:sz w:val="28"/>
                <w:szCs w:val="28"/>
              </w:rPr>
              <w:t>профилактике терроризма и экстремизма в муниципальном образовании «Починковский район» Смоленской области на 2015-2017 годы»</w:t>
            </w:r>
          </w:p>
          <w:p w:rsidR="00EF3855" w:rsidRDefault="00EF3855" w:rsidP="00EF3855">
            <w:pPr>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EF3855" w:rsidRDefault="00D76515" w:rsidP="00D76515">
      <w:pPr>
        <w:jc w:val="both"/>
        <w:rPr>
          <w:rFonts w:ascii="Times New Roman" w:hAnsi="Times New Roman" w:cs="Times New Roman"/>
          <w:sz w:val="28"/>
          <w:szCs w:val="28"/>
        </w:rPr>
      </w:pPr>
      <w:r w:rsidRPr="00EF3855">
        <w:rPr>
          <w:rFonts w:ascii="Times New Roman" w:hAnsi="Times New Roman" w:cs="Times New Roman"/>
          <w:sz w:val="28"/>
          <w:szCs w:val="28"/>
        </w:rPr>
        <w:t xml:space="preserve">     В соответствии с постановлением Администрации муниципального образования «Починковский район» Смоленской области от 13 сентября 2013 года № 94 «Об утверждении Порядка  разработки и реализации муниципальных  программ муниципального образования «Починковский район» Смоленской области и  Порядка </w:t>
      </w:r>
      <w:proofErr w:type="gramStart"/>
      <w:r w:rsidRPr="00EF3855">
        <w:rPr>
          <w:rFonts w:ascii="Times New Roman" w:hAnsi="Times New Roman" w:cs="Times New Roman"/>
          <w:sz w:val="28"/>
          <w:szCs w:val="28"/>
        </w:rPr>
        <w:t>проведения  оценки эффективности  реализации муниципальных  программ муниципального</w:t>
      </w:r>
      <w:proofErr w:type="gramEnd"/>
      <w:r w:rsidRPr="00EF3855">
        <w:rPr>
          <w:rFonts w:ascii="Times New Roman" w:hAnsi="Times New Roman" w:cs="Times New Roman"/>
          <w:sz w:val="28"/>
          <w:szCs w:val="28"/>
        </w:rPr>
        <w:t xml:space="preserve"> образования «Починковский район» Смоленской области»</w:t>
      </w:r>
    </w:p>
    <w:p w:rsidR="00D76515" w:rsidRPr="00EF3855" w:rsidRDefault="00D76515" w:rsidP="00D76515">
      <w:pPr>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муниципального образования «Починковский район» Смоленской области</w:t>
      </w:r>
      <w:r w:rsidR="00EF3855">
        <w:rPr>
          <w:rFonts w:ascii="Times New Roman" w:hAnsi="Times New Roman" w:cs="Times New Roman"/>
          <w:sz w:val="28"/>
          <w:szCs w:val="28"/>
        </w:rPr>
        <w:t xml:space="preserve"> </w:t>
      </w:r>
      <w:r w:rsidRPr="00EF3855">
        <w:rPr>
          <w:rFonts w:ascii="Times New Roman" w:hAnsi="Times New Roman" w:cs="Times New Roman"/>
          <w:sz w:val="28"/>
          <w:szCs w:val="28"/>
        </w:rPr>
        <w:t xml:space="preserve"> </w:t>
      </w:r>
      <w:proofErr w:type="gramStart"/>
      <w:r w:rsidRPr="00EF3855">
        <w:rPr>
          <w:rFonts w:ascii="Times New Roman" w:hAnsi="Times New Roman" w:cs="Times New Roman"/>
          <w:sz w:val="28"/>
          <w:szCs w:val="28"/>
        </w:rPr>
        <w:t>п</w:t>
      </w:r>
      <w:proofErr w:type="gramEnd"/>
      <w:r w:rsidRPr="00EF3855">
        <w:rPr>
          <w:rFonts w:ascii="Times New Roman" w:hAnsi="Times New Roman" w:cs="Times New Roman"/>
          <w:sz w:val="28"/>
          <w:szCs w:val="28"/>
        </w:rPr>
        <w:t xml:space="preserve"> о с т а н о в л я е т:</w:t>
      </w:r>
    </w:p>
    <w:p w:rsidR="00EF3855" w:rsidRDefault="00D76515" w:rsidP="00EF3855">
      <w:pPr>
        <w:spacing w:line="240" w:lineRule="auto"/>
        <w:jc w:val="both"/>
        <w:rPr>
          <w:rFonts w:ascii="Times New Roman" w:hAnsi="Times New Roman" w:cs="Times New Roman"/>
          <w:sz w:val="28"/>
          <w:szCs w:val="28"/>
        </w:rPr>
      </w:pPr>
      <w:r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 xml:space="preserve">Комплексные меры по </w:t>
      </w:r>
      <w:r w:rsidR="00EF3855">
        <w:rPr>
          <w:rFonts w:ascii="Times New Roman" w:hAnsi="Times New Roman" w:cs="Times New Roman"/>
          <w:sz w:val="28"/>
          <w:szCs w:val="28"/>
        </w:rPr>
        <w:br/>
        <w:t>профилактике терроризма и экстремизма в муниципальном образовании «Починковский район» Смоленской области на 2015-2017 годы».</w:t>
      </w:r>
    </w:p>
    <w:p w:rsidR="00D76515" w:rsidRPr="00EF3855" w:rsidRDefault="00D76515" w:rsidP="00D76515">
      <w:pPr>
        <w:rPr>
          <w:rFonts w:ascii="Times New Roman" w:hAnsi="Times New Roman" w:cs="Times New Roman"/>
          <w:sz w:val="28"/>
          <w:szCs w:val="28"/>
        </w:rPr>
      </w:pPr>
    </w:p>
    <w:p w:rsidR="00D76515" w:rsidRPr="00EF3855" w:rsidRDefault="00D76515" w:rsidP="00D76515">
      <w:pPr>
        <w:rPr>
          <w:rFonts w:ascii="Times New Roman" w:hAnsi="Times New Roman" w:cs="Times New Roman"/>
          <w:sz w:val="28"/>
          <w:szCs w:val="28"/>
        </w:rPr>
      </w:pPr>
      <w:r w:rsidRPr="00EF3855">
        <w:rPr>
          <w:rFonts w:ascii="Times New Roman" w:hAnsi="Times New Roman" w:cs="Times New Roman"/>
          <w:sz w:val="28"/>
          <w:szCs w:val="28"/>
        </w:rPr>
        <w:t>Глава Администрации</w:t>
      </w:r>
      <w:r w:rsidR="00EF3855">
        <w:rPr>
          <w:rFonts w:ascii="Times New Roman" w:hAnsi="Times New Roman" w:cs="Times New Roman"/>
          <w:sz w:val="28"/>
          <w:szCs w:val="28"/>
        </w:rPr>
        <w:t xml:space="preserve"> </w:t>
      </w:r>
      <w:r w:rsidRPr="00EF3855">
        <w:rPr>
          <w:rFonts w:ascii="Times New Roman" w:hAnsi="Times New Roman" w:cs="Times New Roman"/>
          <w:sz w:val="28"/>
          <w:szCs w:val="28"/>
        </w:rPr>
        <w:t>муниципального образования</w:t>
      </w:r>
      <w:r w:rsidR="00EF3855">
        <w:rPr>
          <w:rFonts w:ascii="Times New Roman" w:hAnsi="Times New Roman" w:cs="Times New Roman"/>
          <w:sz w:val="28"/>
          <w:szCs w:val="28"/>
        </w:rPr>
        <w:br/>
      </w:r>
      <w:r w:rsidRPr="00EF3855">
        <w:rPr>
          <w:rFonts w:ascii="Times New Roman" w:hAnsi="Times New Roman" w:cs="Times New Roman"/>
          <w:sz w:val="28"/>
          <w:szCs w:val="28"/>
        </w:rPr>
        <w:t>«Починковский район»</w:t>
      </w:r>
      <w:r w:rsidR="00EF3855">
        <w:rPr>
          <w:rFonts w:ascii="Times New Roman" w:hAnsi="Times New Roman" w:cs="Times New Roman"/>
          <w:sz w:val="28"/>
          <w:szCs w:val="28"/>
        </w:rPr>
        <w:t xml:space="preserve"> </w:t>
      </w: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00EF3855">
        <w:rPr>
          <w:rFonts w:ascii="Times New Roman" w:hAnsi="Times New Roman" w:cs="Times New Roman"/>
          <w:sz w:val="28"/>
          <w:szCs w:val="28"/>
        </w:rPr>
        <w:t xml:space="preserve">  </w:t>
      </w:r>
      <w:r w:rsidRPr="00EF3855">
        <w:rPr>
          <w:rFonts w:ascii="Times New Roman" w:hAnsi="Times New Roman" w:cs="Times New Roman"/>
          <w:sz w:val="28"/>
          <w:szCs w:val="28"/>
        </w:rPr>
        <w:tab/>
        <w:t xml:space="preserve">                Ю.Р. </w:t>
      </w:r>
      <w:proofErr w:type="spellStart"/>
      <w:r w:rsidRPr="00EF3855">
        <w:rPr>
          <w:rFonts w:ascii="Times New Roman" w:hAnsi="Times New Roman" w:cs="Times New Roman"/>
          <w:sz w:val="28"/>
          <w:szCs w:val="28"/>
        </w:rPr>
        <w:t>Карипов</w:t>
      </w:r>
      <w:proofErr w:type="spellEnd"/>
    </w:p>
    <w:tbl>
      <w:tblPr>
        <w:tblStyle w:val="a3"/>
        <w:tblW w:w="0" w:type="auto"/>
        <w:tblLook w:val="04A0" w:firstRow="1" w:lastRow="0" w:firstColumn="1" w:lastColumn="0" w:noHBand="0" w:noVBand="1"/>
      </w:tblPr>
      <w:tblGrid>
        <w:gridCol w:w="4785"/>
        <w:gridCol w:w="4786"/>
      </w:tblGrid>
      <w:tr w:rsidR="00EF3855" w:rsidTr="00EF3855">
        <w:tc>
          <w:tcPr>
            <w:tcW w:w="4785"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4786"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8128EA" w:rsidRDefault="008128EA" w:rsidP="00EF3855">
            <w:pPr>
              <w:jc w:val="center"/>
              <w:rPr>
                <w:rFonts w:ascii="Times New Roman" w:hAnsi="Times New Roman" w:cs="Times New Roman"/>
                <w:sz w:val="28"/>
                <w:szCs w:val="28"/>
              </w:rPr>
            </w:pPr>
          </w:p>
          <w:p w:rsidR="00EF3855" w:rsidRPr="00037672" w:rsidRDefault="00EF3855" w:rsidP="00EF3855">
            <w:pPr>
              <w:rPr>
                <w:rFonts w:ascii="Times New Roman" w:hAnsi="Times New Roman" w:cs="Times New Roman"/>
                <w:sz w:val="24"/>
                <w:szCs w:val="24"/>
              </w:rPr>
            </w:pPr>
            <w:r w:rsidRPr="00037672">
              <w:rPr>
                <w:rFonts w:ascii="Times New Roman" w:hAnsi="Times New Roman" w:cs="Times New Roman"/>
                <w:sz w:val="24"/>
                <w:szCs w:val="24"/>
              </w:rPr>
              <w:lastRenderedPageBreak/>
              <w:t>Утверждена</w:t>
            </w:r>
          </w:p>
          <w:p w:rsidR="00EF3855" w:rsidRDefault="00EF3855" w:rsidP="00EF3855">
            <w:pPr>
              <w:rPr>
                <w:rFonts w:ascii="Times New Roman" w:hAnsi="Times New Roman" w:cs="Times New Roman"/>
                <w:color w:val="000000"/>
                <w:spacing w:val="-3"/>
                <w:sz w:val="24"/>
                <w:szCs w:val="24"/>
              </w:rPr>
            </w:pPr>
            <w:r w:rsidRPr="00037672">
              <w:rPr>
                <w:rFonts w:ascii="Times New Roman" w:hAnsi="Times New Roman" w:cs="Times New Roman"/>
                <w:sz w:val="24"/>
                <w:szCs w:val="24"/>
              </w:rPr>
              <w:t>постановлением</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1"/>
                <w:sz w:val="24"/>
                <w:szCs w:val="24"/>
              </w:rPr>
              <w:t>Администрации</w:t>
            </w:r>
            <w:r w:rsidRPr="00037672">
              <w:rPr>
                <w:rFonts w:ascii="Times New Roman" w:hAnsi="Times New Roman" w:cs="Times New Roman"/>
                <w:color w:val="000000"/>
                <w:spacing w:val="-3"/>
                <w:sz w:val="24"/>
                <w:szCs w:val="24"/>
              </w:rPr>
              <w:t xml:space="preserve"> муниципального образования </w:t>
            </w:r>
          </w:p>
          <w:p w:rsidR="00EF3855" w:rsidRPr="00037672" w:rsidRDefault="00EF3855" w:rsidP="00EF3855">
            <w:pPr>
              <w:rPr>
                <w:rFonts w:ascii="Times New Roman" w:hAnsi="Times New Roman" w:cs="Times New Roman"/>
                <w:color w:val="000000"/>
                <w:spacing w:val="-2"/>
                <w:sz w:val="24"/>
                <w:szCs w:val="24"/>
              </w:rPr>
            </w:pPr>
            <w:r w:rsidRPr="00037672">
              <w:rPr>
                <w:rFonts w:ascii="Times New Roman" w:hAnsi="Times New Roman" w:cs="Times New Roman"/>
                <w:color w:val="000000"/>
                <w:spacing w:val="-3"/>
                <w:sz w:val="24"/>
                <w:szCs w:val="24"/>
              </w:rPr>
              <w:t xml:space="preserve">«Починковский район» </w:t>
            </w:r>
            <w:r w:rsidRPr="00037672">
              <w:rPr>
                <w:rFonts w:ascii="Times New Roman" w:hAnsi="Times New Roman" w:cs="Times New Roman"/>
                <w:color w:val="000000"/>
                <w:spacing w:val="-2"/>
                <w:sz w:val="24"/>
                <w:szCs w:val="24"/>
              </w:rPr>
              <w:t>Смоленской области</w:t>
            </w:r>
          </w:p>
          <w:p w:rsidR="00EF3855" w:rsidRPr="00037672" w:rsidRDefault="00EF3855" w:rsidP="00EF3855">
            <w:pPr>
              <w:shd w:val="clear" w:color="auto" w:fill="FFFFFF"/>
              <w:tabs>
                <w:tab w:val="left" w:pos="8016"/>
              </w:tabs>
              <w:rPr>
                <w:rFonts w:ascii="Times New Roman" w:hAnsi="Times New Roman" w:cs="Times New Roman"/>
                <w:sz w:val="24"/>
                <w:szCs w:val="24"/>
              </w:rPr>
            </w:pPr>
            <w:r w:rsidRPr="00037672">
              <w:rPr>
                <w:rFonts w:ascii="Times New Roman" w:hAnsi="Times New Roman" w:cs="Times New Roman"/>
                <w:color w:val="000000"/>
                <w:spacing w:val="3"/>
                <w:sz w:val="24"/>
                <w:szCs w:val="24"/>
              </w:rPr>
              <w:t xml:space="preserve">от «   » </w:t>
            </w:r>
            <w:r>
              <w:rPr>
                <w:rFonts w:ascii="Times New Roman" w:hAnsi="Times New Roman" w:cs="Times New Roman"/>
                <w:color w:val="000000"/>
                <w:spacing w:val="3"/>
                <w:sz w:val="24"/>
                <w:szCs w:val="24"/>
              </w:rPr>
              <w:t>ноября</w:t>
            </w:r>
            <w:r w:rsidRPr="00037672">
              <w:rPr>
                <w:rFonts w:ascii="Times New Roman" w:hAnsi="Times New Roman" w:cs="Times New Roman"/>
                <w:color w:val="000000"/>
                <w:spacing w:val="3"/>
                <w:sz w:val="24"/>
                <w:szCs w:val="24"/>
              </w:rPr>
              <w:t xml:space="preserve"> 2014 </w:t>
            </w:r>
            <w:r w:rsidRPr="00037672">
              <w:rPr>
                <w:rFonts w:ascii="Times New Roman" w:hAnsi="Times New Roman" w:cs="Times New Roman"/>
                <w:color w:val="000000"/>
                <w:spacing w:val="-1"/>
                <w:sz w:val="24"/>
                <w:szCs w:val="24"/>
              </w:rPr>
              <w:t xml:space="preserve">г. № </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МУНИЦИПАЛЬНОМ ОБРАЗОВАНИИ «ПОЧИНКОВСКИЙ РАЙОН»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201</w:t>
      </w:r>
      <w:r w:rsidR="00572FC7">
        <w:rPr>
          <w:rFonts w:ascii="Times New Roman" w:hAnsi="Times New Roman" w:cs="Times New Roman"/>
          <w:b/>
          <w:sz w:val="28"/>
          <w:szCs w:val="28"/>
        </w:rPr>
        <w:t>5</w:t>
      </w:r>
      <w:r w:rsidR="00D129F4" w:rsidRPr="00572FC7">
        <w:rPr>
          <w:rFonts w:ascii="Times New Roman" w:hAnsi="Times New Roman" w:cs="Times New Roman"/>
          <w:b/>
          <w:sz w:val="28"/>
          <w:szCs w:val="28"/>
        </w:rPr>
        <w:t>-201</w:t>
      </w:r>
      <w:r w:rsidR="00037672">
        <w:rPr>
          <w:rFonts w:ascii="Times New Roman" w:hAnsi="Times New Roman" w:cs="Times New Roman"/>
          <w:b/>
          <w:sz w:val="28"/>
          <w:szCs w:val="28"/>
        </w:rPr>
        <w:t>7</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037672" w:rsidP="00D129F4">
      <w:pPr>
        <w:jc w:val="center"/>
        <w:rPr>
          <w:rFonts w:ascii="Times New Roman" w:hAnsi="Times New Roman" w:cs="Times New Roman"/>
          <w:sz w:val="28"/>
          <w:szCs w:val="28"/>
        </w:rPr>
      </w:pPr>
      <w:r>
        <w:rPr>
          <w:rFonts w:ascii="Times New Roman" w:hAnsi="Times New Roman" w:cs="Times New Roman"/>
          <w:sz w:val="28"/>
          <w:szCs w:val="28"/>
        </w:rPr>
        <w:t>г. Починок</w:t>
      </w:r>
    </w:p>
    <w:p w:rsidR="00037672" w:rsidRDefault="00037672" w:rsidP="00D129F4">
      <w:pPr>
        <w:jc w:val="center"/>
        <w:rPr>
          <w:rFonts w:ascii="Times New Roman" w:hAnsi="Times New Roman" w:cs="Times New Roman"/>
          <w:sz w:val="28"/>
          <w:szCs w:val="28"/>
        </w:rPr>
      </w:pPr>
      <w:r>
        <w:rPr>
          <w:rFonts w:ascii="Times New Roman" w:hAnsi="Times New Roman" w:cs="Times New Roman"/>
          <w:sz w:val="28"/>
          <w:szCs w:val="28"/>
        </w:rPr>
        <w:t>2014 год</w:t>
      </w:r>
    </w:p>
    <w:p w:rsidR="00572FC7" w:rsidRDefault="00572FC7" w:rsidP="00D129F4">
      <w:pPr>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572FC7" w:rsidRDefault="00D129F4" w:rsidP="008733B5">
      <w:pPr>
        <w:ind w:left="567"/>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194D97">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муниципального образования  «Починковский район»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FD614D">
            <w:pPr>
              <w:tabs>
                <w:tab w:val="left" w:pos="3420"/>
              </w:tabs>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FD614D">
            <w:pPr>
              <w:tabs>
                <w:tab w:val="left" w:pos="3420"/>
              </w:tabs>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органа местного самоуправления муниципального образования «Починковский район»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E200B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привлечение граждан, негосударственных структур,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СМИ и общественных объединений, для обеспечения максимальной эффективности деятельности по профилактике проявлений терроризма и </w:t>
            </w:r>
            <w:r>
              <w:rPr>
                <w:rFonts w:ascii="Times New Roman" w:hAnsi="Times New Roman" w:cs="Times New Roman"/>
                <w:sz w:val="28"/>
                <w:szCs w:val="28"/>
              </w:rPr>
              <w:lastRenderedPageBreak/>
              <w:t xml:space="preserve">экстремизма; </w:t>
            </w:r>
            <w:r>
              <w:rPr>
                <w:rFonts w:ascii="Times New Roman" w:hAnsi="Times New Roman" w:cs="Times New Roman"/>
                <w:sz w:val="28"/>
                <w:szCs w:val="28"/>
              </w:rPr>
              <w:br/>
              <w:t>проведение пропагандисткой работы с населением на территории муниципального образования «Починковский район»,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«Починковский район» Смоленской области</w:t>
            </w:r>
            <w:proofErr w:type="gramEnd"/>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2015-2017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pPr>
              <w:jc w:val="both"/>
              <w:rPr>
                <w:rFonts w:ascii="Times New Roman" w:hAnsi="Times New Roman" w:cs="Times New Roman"/>
                <w:sz w:val="28"/>
                <w:szCs w:val="28"/>
              </w:rPr>
            </w:pPr>
            <w:r w:rsidRPr="00B03626">
              <w:rPr>
                <w:rFonts w:ascii="Times New Roman" w:hAnsi="Times New Roman" w:cs="Times New Roman"/>
                <w:sz w:val="28"/>
                <w:szCs w:val="28"/>
              </w:rPr>
              <w:t xml:space="preserve">Общий объем финансирования Программы </w:t>
            </w:r>
            <w:r w:rsidR="00FD614D">
              <w:rPr>
                <w:rFonts w:ascii="Times New Roman" w:hAnsi="Times New Roman" w:cs="Times New Roman"/>
                <w:sz w:val="28"/>
                <w:szCs w:val="28"/>
              </w:rPr>
              <w:t xml:space="preserve">15 тысяч </w:t>
            </w:r>
            <w:r w:rsidRPr="00B03626">
              <w:rPr>
                <w:rFonts w:ascii="Times New Roman" w:hAnsi="Times New Roman" w:cs="Times New Roman"/>
                <w:sz w:val="28"/>
                <w:szCs w:val="28"/>
              </w:rPr>
              <w:t xml:space="preserve"> рублей, из них:</w:t>
            </w:r>
          </w:p>
          <w:p w:rsidR="00B03626" w:rsidRPr="00B03626" w:rsidRDefault="00B03626">
            <w:pPr>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FD614D">
              <w:rPr>
                <w:rFonts w:ascii="Times New Roman" w:hAnsi="Times New Roman" w:cs="Times New Roman"/>
                <w:sz w:val="28"/>
                <w:szCs w:val="28"/>
              </w:rPr>
              <w:t>15 0</w:t>
            </w:r>
            <w:r w:rsidRPr="00B03626">
              <w:rPr>
                <w:rFonts w:ascii="Times New Roman" w:hAnsi="Times New Roman" w:cs="Times New Roman"/>
                <w:sz w:val="28"/>
                <w:szCs w:val="28"/>
              </w:rPr>
              <w:t>00 рублей;</w:t>
            </w:r>
          </w:p>
          <w:p w:rsidR="00B03626" w:rsidRPr="00B03626" w:rsidRDefault="00B03626">
            <w:pPr>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B03626">
            <w:pPr>
              <w:jc w:val="both"/>
              <w:rPr>
                <w:rFonts w:ascii="Times New Roman" w:hAnsi="Times New Roman" w:cs="Times New Roman"/>
                <w:sz w:val="28"/>
                <w:szCs w:val="28"/>
              </w:rPr>
            </w:pPr>
            <w:r w:rsidRPr="00B03626">
              <w:rPr>
                <w:rFonts w:ascii="Times New Roman" w:hAnsi="Times New Roman" w:cs="Times New Roman"/>
                <w:sz w:val="28"/>
                <w:szCs w:val="28"/>
                <w:u w:val="single"/>
              </w:rPr>
              <w:t>2015 год</w:t>
            </w:r>
            <w:r w:rsidRPr="00B03626">
              <w:rPr>
                <w:rFonts w:ascii="Times New Roman" w:hAnsi="Times New Roman" w:cs="Times New Roman"/>
                <w:sz w:val="28"/>
                <w:szCs w:val="28"/>
              </w:rPr>
              <w:t xml:space="preserve"> – </w:t>
            </w:r>
            <w:r w:rsidR="00FD614D">
              <w:rPr>
                <w:rFonts w:ascii="Times New Roman" w:hAnsi="Times New Roman" w:cs="Times New Roman"/>
                <w:sz w:val="28"/>
                <w:szCs w:val="28"/>
              </w:rPr>
              <w:t>5</w:t>
            </w:r>
            <w:r w:rsidRPr="00B03626">
              <w:rPr>
                <w:rFonts w:ascii="Times New Roman" w:hAnsi="Times New Roman" w:cs="Times New Roman"/>
                <w:sz w:val="28"/>
                <w:szCs w:val="28"/>
              </w:rPr>
              <w:t>0</w:t>
            </w:r>
            <w:r w:rsidR="00FD614D">
              <w:rPr>
                <w:rFonts w:ascii="Times New Roman" w:hAnsi="Times New Roman" w:cs="Times New Roman"/>
                <w:sz w:val="28"/>
                <w:szCs w:val="28"/>
              </w:rPr>
              <w:t>0</w:t>
            </w:r>
            <w:r w:rsidRPr="00B03626">
              <w:rPr>
                <w:rFonts w:ascii="Times New Roman" w:hAnsi="Times New Roman" w:cs="Times New Roman"/>
                <w:sz w:val="28"/>
                <w:szCs w:val="28"/>
              </w:rPr>
              <w:t>0 рублей;</w:t>
            </w:r>
          </w:p>
          <w:p w:rsidR="00FD614D" w:rsidRDefault="00B03626" w:rsidP="00FD614D">
            <w:pPr>
              <w:jc w:val="both"/>
              <w:rPr>
                <w:rFonts w:ascii="Times New Roman" w:hAnsi="Times New Roman" w:cs="Times New Roman"/>
                <w:sz w:val="28"/>
                <w:szCs w:val="28"/>
              </w:rPr>
            </w:pPr>
            <w:r w:rsidRPr="00B03626">
              <w:rPr>
                <w:rFonts w:ascii="Times New Roman" w:hAnsi="Times New Roman" w:cs="Times New Roman"/>
                <w:sz w:val="28"/>
                <w:szCs w:val="28"/>
                <w:u w:val="single"/>
              </w:rPr>
              <w:t>2016 год</w:t>
            </w:r>
            <w:r w:rsidRPr="00B03626">
              <w:rPr>
                <w:rFonts w:ascii="Times New Roman" w:hAnsi="Times New Roman" w:cs="Times New Roman"/>
                <w:sz w:val="28"/>
                <w:szCs w:val="28"/>
              </w:rPr>
              <w:t xml:space="preserve"> –  </w:t>
            </w:r>
            <w:r w:rsidR="00FD614D">
              <w:rPr>
                <w:rFonts w:ascii="Times New Roman" w:hAnsi="Times New Roman" w:cs="Times New Roman"/>
                <w:sz w:val="28"/>
                <w:szCs w:val="28"/>
              </w:rPr>
              <w:t>5000 рублей;</w:t>
            </w:r>
          </w:p>
          <w:p w:rsidR="00B03626" w:rsidRPr="00B03626" w:rsidRDefault="00B03626" w:rsidP="00E200B2">
            <w:pPr>
              <w:jc w:val="both"/>
              <w:rPr>
                <w:rFonts w:ascii="Times New Roman" w:eastAsia="Calibri" w:hAnsi="Times New Roman" w:cs="Times New Roman"/>
                <w:sz w:val="28"/>
                <w:szCs w:val="28"/>
                <w:lang w:eastAsia="en-US"/>
              </w:rPr>
            </w:pPr>
            <w:r w:rsidRPr="00B03626">
              <w:rPr>
                <w:rFonts w:ascii="Times New Roman" w:hAnsi="Times New Roman" w:cs="Times New Roman"/>
                <w:sz w:val="28"/>
                <w:szCs w:val="28"/>
                <w:u w:val="single"/>
              </w:rPr>
              <w:t>2017 год</w:t>
            </w:r>
            <w:r w:rsidRPr="00B03626">
              <w:rPr>
                <w:rFonts w:ascii="Times New Roman" w:hAnsi="Times New Roman" w:cs="Times New Roman"/>
                <w:sz w:val="28"/>
                <w:szCs w:val="28"/>
              </w:rPr>
              <w:t xml:space="preserve"> –  </w:t>
            </w:r>
            <w:r w:rsidR="00FD614D">
              <w:rPr>
                <w:rFonts w:ascii="Times New Roman" w:hAnsi="Times New Roman" w:cs="Times New Roman"/>
                <w:sz w:val="28"/>
                <w:szCs w:val="28"/>
              </w:rPr>
              <w:t>5000 рублей;</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pPr>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E200B2">
            <w:pPr>
              <w:tabs>
                <w:tab w:val="left" w:pos="3420"/>
              </w:tabs>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w:t>
            </w:r>
            <w:r>
              <w:rPr>
                <w:rFonts w:ascii="Times New Roman" w:hAnsi="Times New Roman" w:cs="Times New Roman"/>
                <w:sz w:val="28"/>
                <w:szCs w:val="28"/>
              </w:rPr>
              <w:lastRenderedPageBreak/>
              <w:t>актов на территории муниципального образования «Починковский район»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C61CCB">
      <w:pPr>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4E35C5">
      <w:pPr>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4E35C5">
      <w:pPr>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«Починковский район»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4E35C5">
      <w:pPr>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4E35C5">
      <w:pPr>
        <w:tabs>
          <w:tab w:val="left" w:pos="342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4E35C5">
      <w:pPr>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rFonts w:ascii="Times New Roman" w:hAnsi="Times New Roman" w:cs="Times New Roman"/>
          <w:sz w:val="28"/>
          <w:szCs w:val="28"/>
        </w:rPr>
        <w:t>этномигрантофобий</w:t>
      </w:r>
      <w:proofErr w:type="spellEnd"/>
      <w:r>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C61CCB" w:rsidRPr="00194D97" w:rsidRDefault="00C61CCB" w:rsidP="00194D97">
      <w:pPr>
        <w:autoSpaceDE w:val="0"/>
        <w:autoSpaceDN w:val="0"/>
        <w:adjustRightInd w:val="0"/>
        <w:ind w:firstLine="709"/>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D129F4">
      <w:pPr>
        <w:tabs>
          <w:tab w:val="left" w:pos="3420"/>
        </w:tabs>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«Починковский район» </w:t>
      </w:r>
      <w:r w:rsidR="00540621">
        <w:rPr>
          <w:rFonts w:ascii="Times New Roman" w:hAnsi="Times New Roman" w:cs="Times New Roman"/>
          <w:sz w:val="28"/>
          <w:szCs w:val="28"/>
        </w:rPr>
        <w:t>Смоленской области</w:t>
      </w:r>
      <w:r w:rsidR="00540621" w:rsidRPr="00572FC7">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w:t>
      </w:r>
      <w:proofErr w:type="gramStart"/>
      <w:r w:rsidRPr="00572FC7">
        <w:rPr>
          <w:rFonts w:ascii="Times New Roman" w:hAnsi="Times New Roman" w:cs="Times New Roman"/>
          <w:sz w:val="28"/>
          <w:szCs w:val="28"/>
        </w:rPr>
        <w:t>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572FC7">
        <w:rPr>
          <w:rFonts w:ascii="Times New Roman" w:hAnsi="Times New Roman" w:cs="Times New Roman"/>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572FC7">
        <w:rPr>
          <w:rFonts w:ascii="Times New Roman" w:hAnsi="Times New Roman" w:cs="Times New Roman"/>
          <w:sz w:val="28"/>
          <w:szCs w:val="28"/>
        </w:rPr>
        <w:t>этномигрантофобий</w:t>
      </w:r>
      <w:proofErr w:type="spellEnd"/>
      <w:r w:rsidRPr="00572FC7">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w:t>
      </w:r>
      <w:proofErr w:type="spellStart"/>
      <w:r w:rsidRPr="00572FC7">
        <w:rPr>
          <w:rFonts w:ascii="Times New Roman" w:hAnsi="Times New Roman" w:cs="Times New Roman"/>
          <w:sz w:val="28"/>
          <w:szCs w:val="28"/>
        </w:rPr>
        <w:t>т.ч</w:t>
      </w:r>
      <w:proofErr w:type="spellEnd"/>
      <w:r w:rsidRPr="00572FC7">
        <w:rPr>
          <w:rFonts w:ascii="Times New Roman" w:hAnsi="Times New Roman" w:cs="Times New Roman"/>
          <w:sz w:val="28"/>
          <w:szCs w:val="28"/>
        </w:rPr>
        <w:t xml:space="preserve">. устранение предпосылок распространения террористической и экстремисткой идеологии в Красноярском сельсовете, укрепление </w:t>
      </w:r>
      <w:r w:rsidRPr="00572FC7">
        <w:rPr>
          <w:rFonts w:ascii="Times New Roman" w:hAnsi="Times New Roman" w:cs="Times New Roman"/>
          <w:sz w:val="28"/>
          <w:szCs w:val="28"/>
        </w:rPr>
        <w:lastRenderedPageBreak/>
        <w:t>межнационального согласия, достижение взаимопонимания и взаимного уважения в вопросах межэтнического и межкультурного сотрудничества.</w:t>
      </w:r>
    </w:p>
    <w:p w:rsidR="00C61CCB" w:rsidRPr="00194D97" w:rsidRDefault="00C61CCB" w:rsidP="00194D97">
      <w:pPr>
        <w:autoSpaceDE w:val="0"/>
        <w:autoSpaceDN w:val="0"/>
        <w:adjustRightInd w:val="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«Починковский район»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C61CCB" w:rsidRPr="00194D97" w:rsidRDefault="00C61CCB" w:rsidP="00194D97">
      <w:pPr>
        <w:autoSpaceDE w:val="0"/>
        <w:autoSpaceDN w:val="0"/>
        <w:adjustRightInd w:val="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4. Обоснование ресурсного обеспечения муниципальной программы</w:t>
      </w:r>
    </w:p>
    <w:p w:rsidR="004E35C5" w:rsidRDefault="00D129F4" w:rsidP="00E200B2">
      <w:pPr>
        <w:tabs>
          <w:tab w:val="left" w:pos="3420"/>
        </w:tabs>
        <w:rPr>
          <w:rFonts w:ascii="Times New Roman" w:hAnsi="Times New Roman" w:cs="Times New Roman"/>
          <w:sz w:val="28"/>
          <w:szCs w:val="28"/>
        </w:rPr>
      </w:pPr>
      <w:r w:rsidRPr="00C61CCB">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2D0267" w:rsidRPr="00C61CCB">
        <w:rPr>
          <w:rFonts w:ascii="Times New Roman" w:hAnsi="Times New Roman" w:cs="Times New Roman"/>
          <w:sz w:val="28"/>
          <w:szCs w:val="28"/>
        </w:rPr>
        <w:t>1</w:t>
      </w:r>
      <w:r w:rsidR="0071711E" w:rsidRPr="00C61CCB">
        <w:rPr>
          <w:rFonts w:ascii="Times New Roman" w:hAnsi="Times New Roman" w:cs="Times New Roman"/>
          <w:sz w:val="28"/>
          <w:szCs w:val="28"/>
        </w:rPr>
        <w:t>5</w:t>
      </w:r>
      <w:r w:rsidRPr="00572FC7">
        <w:rPr>
          <w:rFonts w:ascii="Times New Roman" w:hAnsi="Times New Roman" w:cs="Times New Roman"/>
          <w:sz w:val="28"/>
          <w:szCs w:val="28"/>
        </w:rPr>
        <w:t xml:space="preserve"> тыс. руб.</w:t>
      </w:r>
      <w:r w:rsidR="00C61CCB">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 бюджетов всех уровней.</w:t>
      </w: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t>Раздел 5. Основные меры правового регулирования в сфере реализации муниципальной программы.</w:t>
      </w:r>
    </w:p>
    <w:p w:rsidR="00194D97" w:rsidRDefault="00194D97" w:rsidP="00194D97">
      <w:pPr>
        <w:tabs>
          <w:tab w:val="left" w:pos="3420"/>
        </w:tabs>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194D97">
      <w:pPr>
        <w:tabs>
          <w:tab w:val="left" w:pos="3420"/>
        </w:tabs>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 –ФЗ « О противодействии терроризму»;</w:t>
      </w:r>
    </w:p>
    <w:p w:rsidR="00194D97" w:rsidRDefault="00194D97" w:rsidP="00194D97">
      <w:pPr>
        <w:tabs>
          <w:tab w:val="left" w:pos="3420"/>
        </w:tabs>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194D97">
      <w:pPr>
        <w:tabs>
          <w:tab w:val="left" w:pos="3420"/>
        </w:tabs>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 «О противодействии экстремистской деятельности».</w:t>
      </w:r>
    </w:p>
    <w:p w:rsidR="00E200B2" w:rsidRDefault="00E200B2" w:rsidP="00E200B2">
      <w:pPr>
        <w:ind w:firstLine="709"/>
        <w:jc w:val="both"/>
        <w:rPr>
          <w:b/>
          <w:sz w:val="28"/>
          <w:szCs w:val="28"/>
        </w:rPr>
      </w:pPr>
      <w:r>
        <w:rPr>
          <w:b/>
          <w:sz w:val="28"/>
          <w:szCs w:val="28"/>
        </w:rPr>
        <w:lastRenderedPageBreak/>
        <w:t>Направления расходования средств муниципальной программы</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852"/>
        <w:gridCol w:w="990"/>
        <w:gridCol w:w="1116"/>
        <w:gridCol w:w="850"/>
        <w:gridCol w:w="143"/>
        <w:gridCol w:w="662"/>
        <w:gridCol w:w="21"/>
        <w:gridCol w:w="25"/>
        <w:gridCol w:w="21"/>
        <w:gridCol w:w="21"/>
        <w:gridCol w:w="42"/>
        <w:gridCol w:w="662"/>
        <w:gridCol w:w="104"/>
        <w:gridCol w:w="993"/>
        <w:gridCol w:w="1264"/>
      </w:tblGrid>
      <w:tr w:rsidR="00D129F4" w:rsidRPr="00572FC7" w:rsidTr="004E35C5">
        <w:trPr>
          <w:trHeight w:val="480"/>
        </w:trPr>
        <w:tc>
          <w:tcPr>
            <w:tcW w:w="582" w:type="dxa"/>
            <w:vMerge w:val="restart"/>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 xml:space="preserve">№ </w:t>
            </w:r>
            <w:proofErr w:type="gramStart"/>
            <w:r w:rsidRPr="00572FC7">
              <w:rPr>
                <w:rFonts w:ascii="Times New Roman" w:hAnsi="Times New Roman" w:cs="Times New Roman"/>
                <w:sz w:val="28"/>
                <w:szCs w:val="28"/>
              </w:rPr>
              <w:t>п</w:t>
            </w:r>
            <w:proofErr w:type="gramEnd"/>
            <w:r w:rsidRPr="00572FC7">
              <w:rPr>
                <w:rFonts w:ascii="Times New Roman" w:hAnsi="Times New Roman" w:cs="Times New Roman"/>
                <w:sz w:val="28"/>
                <w:szCs w:val="28"/>
                <w:lang w:val="en-US"/>
              </w:rPr>
              <w:t>/</w:t>
            </w:r>
            <w:r w:rsidRPr="00572FC7">
              <w:rPr>
                <w:rFonts w:ascii="Times New Roman" w:hAnsi="Times New Roman" w:cs="Times New Roman"/>
                <w:sz w:val="28"/>
                <w:szCs w:val="28"/>
              </w:rPr>
              <w:t>п</w:t>
            </w:r>
          </w:p>
        </w:tc>
        <w:tc>
          <w:tcPr>
            <w:tcW w:w="2852" w:type="dxa"/>
            <w:vMerge w:val="restart"/>
          </w:tcPr>
          <w:p w:rsidR="00D129F4" w:rsidRPr="00572FC7" w:rsidRDefault="0027628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w:t>
            </w:r>
            <w:r w:rsidR="00D129F4" w:rsidRPr="00572FC7">
              <w:rPr>
                <w:rFonts w:ascii="Times New Roman" w:hAnsi="Times New Roman" w:cs="Times New Roman"/>
                <w:sz w:val="28"/>
                <w:szCs w:val="28"/>
              </w:rPr>
              <w:t>я</w:t>
            </w:r>
            <w:r>
              <w:rPr>
                <w:rFonts w:ascii="Times New Roman" w:hAnsi="Times New Roman" w:cs="Times New Roman"/>
                <w:sz w:val="28"/>
                <w:szCs w:val="28"/>
              </w:rPr>
              <w:t>т</w:t>
            </w:r>
            <w:r w:rsidR="00D129F4" w:rsidRPr="00572FC7">
              <w:rPr>
                <w:rFonts w:ascii="Times New Roman" w:hAnsi="Times New Roman" w:cs="Times New Roman"/>
                <w:sz w:val="28"/>
                <w:szCs w:val="28"/>
              </w:rPr>
              <w:t>ий</w:t>
            </w:r>
          </w:p>
        </w:tc>
        <w:tc>
          <w:tcPr>
            <w:tcW w:w="990" w:type="dxa"/>
            <w:vMerge w:val="restart"/>
          </w:tcPr>
          <w:p w:rsidR="00D129F4" w:rsidRPr="00572FC7" w:rsidRDefault="00D129F4" w:rsidP="004E35C5">
            <w:pPr>
              <w:tabs>
                <w:tab w:val="left" w:pos="3420"/>
              </w:tabs>
              <w:spacing w:line="240" w:lineRule="auto"/>
              <w:jc w:val="center"/>
              <w:rPr>
                <w:rFonts w:ascii="Times New Roman" w:hAnsi="Times New Roman" w:cs="Times New Roman"/>
                <w:sz w:val="28"/>
                <w:szCs w:val="28"/>
              </w:rPr>
            </w:pPr>
            <w:proofErr w:type="spellStart"/>
            <w:r w:rsidRPr="00572FC7">
              <w:rPr>
                <w:rFonts w:ascii="Times New Roman" w:hAnsi="Times New Roman" w:cs="Times New Roman"/>
                <w:sz w:val="28"/>
                <w:szCs w:val="28"/>
              </w:rPr>
              <w:t>Сроки</w:t>
            </w:r>
            <w:r w:rsidR="00B56EE1">
              <w:rPr>
                <w:rFonts w:ascii="Times New Roman" w:hAnsi="Times New Roman" w:cs="Times New Roman"/>
                <w:sz w:val="28"/>
                <w:szCs w:val="28"/>
              </w:rPr>
              <w:t>и</w:t>
            </w:r>
            <w:r w:rsidRPr="00572FC7">
              <w:rPr>
                <w:rFonts w:ascii="Times New Roman" w:hAnsi="Times New Roman" w:cs="Times New Roman"/>
                <w:sz w:val="28"/>
                <w:szCs w:val="28"/>
              </w:rPr>
              <w:t>спол</w:t>
            </w:r>
            <w:proofErr w:type="spellEnd"/>
            <w:r w:rsidRPr="00572FC7">
              <w:rPr>
                <w:rFonts w:ascii="Times New Roman" w:hAnsi="Times New Roman" w:cs="Times New Roman"/>
                <w:sz w:val="28"/>
                <w:szCs w:val="28"/>
              </w:rPr>
              <w:t>-нения</w:t>
            </w:r>
          </w:p>
        </w:tc>
        <w:tc>
          <w:tcPr>
            <w:tcW w:w="1116" w:type="dxa"/>
            <w:vMerge w:val="restart"/>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Источник</w:t>
            </w:r>
            <w:r w:rsidR="00B56EE1">
              <w:rPr>
                <w:rFonts w:ascii="Times New Roman" w:hAnsi="Times New Roman" w:cs="Times New Roman"/>
                <w:sz w:val="28"/>
                <w:szCs w:val="28"/>
              </w:rPr>
              <w:t xml:space="preserve"> </w:t>
            </w:r>
            <w:r w:rsidRPr="00572FC7">
              <w:rPr>
                <w:rFonts w:ascii="Times New Roman" w:hAnsi="Times New Roman" w:cs="Times New Roman"/>
                <w:sz w:val="28"/>
                <w:szCs w:val="28"/>
              </w:rPr>
              <w:t>финансирования</w:t>
            </w:r>
          </w:p>
        </w:tc>
        <w:tc>
          <w:tcPr>
            <w:tcW w:w="3544" w:type="dxa"/>
            <w:gridSpan w:val="11"/>
          </w:tcPr>
          <w:p w:rsidR="00D129F4" w:rsidRPr="00572FC7" w:rsidRDefault="002D026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Объем финансиро</w:t>
            </w:r>
            <w:r w:rsidR="00D129F4" w:rsidRPr="00572FC7">
              <w:rPr>
                <w:rFonts w:ascii="Times New Roman" w:hAnsi="Times New Roman" w:cs="Times New Roman"/>
                <w:sz w:val="28"/>
                <w:szCs w:val="28"/>
              </w:rPr>
              <w:t>вания, тыс. руб.</w:t>
            </w:r>
          </w:p>
          <w:p w:rsidR="00D129F4" w:rsidRPr="00572FC7" w:rsidRDefault="00D129F4" w:rsidP="004E35C5">
            <w:pPr>
              <w:tabs>
                <w:tab w:val="left" w:pos="3420"/>
              </w:tabs>
              <w:spacing w:line="240" w:lineRule="auto"/>
              <w:jc w:val="center"/>
              <w:rPr>
                <w:rFonts w:ascii="Times New Roman" w:hAnsi="Times New Roman" w:cs="Times New Roman"/>
                <w:sz w:val="28"/>
                <w:szCs w:val="28"/>
              </w:rPr>
            </w:pPr>
          </w:p>
        </w:tc>
        <w:tc>
          <w:tcPr>
            <w:tcW w:w="1264" w:type="dxa"/>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Исполнители</w:t>
            </w:r>
          </w:p>
        </w:tc>
      </w:tr>
      <w:tr w:rsidR="00276287" w:rsidRPr="00572FC7" w:rsidTr="004E35C5">
        <w:trPr>
          <w:trHeight w:val="480"/>
        </w:trPr>
        <w:tc>
          <w:tcPr>
            <w:tcW w:w="582" w:type="dxa"/>
            <w:vMerge/>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2852" w:type="dxa"/>
            <w:vMerge/>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0" w:type="dxa"/>
            <w:vMerge/>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116" w:type="dxa"/>
            <w:vMerge/>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0" w:type="dxa"/>
          </w:tcPr>
          <w:p w:rsidR="00276287" w:rsidRPr="00572FC7" w:rsidRDefault="00276287" w:rsidP="004E35C5">
            <w:pPr>
              <w:tabs>
                <w:tab w:val="left" w:pos="3420"/>
              </w:tabs>
              <w:spacing w:line="240" w:lineRule="auto"/>
              <w:jc w:val="both"/>
              <w:rPr>
                <w:rFonts w:ascii="Times New Roman" w:hAnsi="Times New Roman" w:cs="Times New Roman"/>
                <w:sz w:val="28"/>
                <w:szCs w:val="28"/>
                <w:lang w:val="en-US"/>
              </w:rPr>
            </w:pPr>
            <w:r w:rsidRPr="00572FC7">
              <w:rPr>
                <w:rFonts w:ascii="Times New Roman" w:hAnsi="Times New Roman" w:cs="Times New Roman"/>
                <w:sz w:val="28"/>
                <w:szCs w:val="28"/>
              </w:rPr>
              <w:t>201</w:t>
            </w:r>
            <w:r w:rsidRPr="00572FC7">
              <w:rPr>
                <w:rFonts w:ascii="Times New Roman" w:hAnsi="Times New Roman" w:cs="Times New Roman"/>
                <w:sz w:val="28"/>
                <w:szCs w:val="28"/>
                <w:lang w:val="en-US"/>
              </w:rPr>
              <w:t>3</w:t>
            </w:r>
          </w:p>
        </w:tc>
        <w:tc>
          <w:tcPr>
            <w:tcW w:w="851" w:type="dxa"/>
            <w:gridSpan w:val="4"/>
          </w:tcPr>
          <w:p w:rsidR="00276287" w:rsidRPr="00572FC7" w:rsidRDefault="00276287" w:rsidP="004E35C5">
            <w:pPr>
              <w:tabs>
                <w:tab w:val="left" w:pos="3420"/>
              </w:tabs>
              <w:spacing w:line="240" w:lineRule="auto"/>
              <w:jc w:val="both"/>
              <w:rPr>
                <w:rFonts w:ascii="Times New Roman" w:hAnsi="Times New Roman" w:cs="Times New Roman"/>
                <w:sz w:val="28"/>
                <w:szCs w:val="28"/>
                <w:lang w:val="en-US"/>
              </w:rPr>
            </w:pPr>
            <w:r w:rsidRPr="00572FC7">
              <w:rPr>
                <w:rFonts w:ascii="Times New Roman" w:hAnsi="Times New Roman" w:cs="Times New Roman"/>
                <w:sz w:val="28"/>
                <w:szCs w:val="28"/>
              </w:rPr>
              <w:t>201</w:t>
            </w:r>
            <w:r w:rsidRPr="00572FC7">
              <w:rPr>
                <w:rFonts w:ascii="Times New Roman" w:hAnsi="Times New Roman" w:cs="Times New Roman"/>
                <w:sz w:val="28"/>
                <w:szCs w:val="28"/>
                <w:lang w:val="en-US"/>
              </w:rPr>
              <w:t>4</w:t>
            </w:r>
          </w:p>
        </w:tc>
        <w:tc>
          <w:tcPr>
            <w:tcW w:w="850" w:type="dxa"/>
            <w:gridSpan w:val="5"/>
          </w:tcPr>
          <w:p w:rsidR="00276287" w:rsidRPr="00276287" w:rsidRDefault="00276287"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993"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Всего</w:t>
            </w:r>
          </w:p>
        </w:tc>
        <w:tc>
          <w:tcPr>
            <w:tcW w:w="1264"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r>
      <w:tr w:rsidR="00D129F4" w:rsidRPr="00572FC7" w:rsidTr="004E35C5">
        <w:tc>
          <w:tcPr>
            <w:tcW w:w="10348" w:type="dxa"/>
            <w:gridSpan w:val="16"/>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1. Организационные меры профилактики терроризма и экстремизма</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1.1</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Уточнение финансовых и материальных ресурсов </w:t>
            </w:r>
            <w:r>
              <w:rPr>
                <w:rFonts w:ascii="Times New Roman" w:hAnsi="Times New Roman" w:cs="Times New Roman"/>
                <w:sz w:val="28"/>
                <w:szCs w:val="28"/>
              </w:rPr>
              <w:t xml:space="preserve">муниципального образования «Починковский район» </w:t>
            </w:r>
            <w:r w:rsidRPr="00572FC7">
              <w:rPr>
                <w:rFonts w:ascii="Times New Roman" w:hAnsi="Times New Roman" w:cs="Times New Roman"/>
                <w:sz w:val="28"/>
                <w:szCs w:val="28"/>
              </w:rPr>
              <w:t>для предупреждения и ликвидации чрезвычайных ситуаций</w:t>
            </w:r>
          </w:p>
        </w:tc>
        <w:tc>
          <w:tcPr>
            <w:tcW w:w="99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B56EE1" w:rsidP="004E35C5">
            <w:pPr>
              <w:tabs>
                <w:tab w:val="left" w:pos="3420"/>
              </w:tabs>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1" w:type="dxa"/>
            <w:gridSpan w:val="4"/>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0" w:type="dxa"/>
            <w:gridSpan w:val="5"/>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572FC7">
              <w:rPr>
                <w:rFonts w:ascii="Times New Roman" w:hAnsi="Times New Roman" w:cs="Times New Roman"/>
                <w:sz w:val="28"/>
                <w:szCs w:val="28"/>
              </w:rPr>
              <w:t>ГО</w:t>
            </w:r>
            <w:r>
              <w:rPr>
                <w:rFonts w:ascii="Times New Roman" w:hAnsi="Times New Roman" w:cs="Times New Roman"/>
                <w:sz w:val="28"/>
                <w:szCs w:val="28"/>
              </w:rPr>
              <w:t xml:space="preserve"> и </w:t>
            </w:r>
            <w:r w:rsidRPr="00572FC7">
              <w:rPr>
                <w:rFonts w:ascii="Times New Roman" w:hAnsi="Times New Roman" w:cs="Times New Roman"/>
                <w:sz w:val="28"/>
                <w:szCs w:val="28"/>
              </w:rPr>
              <w:t xml:space="preserve"> ЧС </w:t>
            </w:r>
            <w:r>
              <w:rPr>
                <w:rFonts w:ascii="Times New Roman" w:hAnsi="Times New Roman" w:cs="Times New Roman"/>
                <w:sz w:val="28"/>
                <w:szCs w:val="28"/>
              </w:rPr>
              <w:t>Администрации</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1.2</w:t>
            </w:r>
          </w:p>
        </w:tc>
        <w:tc>
          <w:tcPr>
            <w:tcW w:w="2852" w:type="dxa"/>
          </w:tcPr>
          <w:p w:rsidR="00276287" w:rsidRPr="00572FC7" w:rsidRDefault="0029347B"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276287" w:rsidRPr="00572FC7">
              <w:rPr>
                <w:rFonts w:ascii="Times New Roman" w:hAnsi="Times New Roman" w:cs="Times New Roman"/>
                <w:sz w:val="28"/>
                <w:szCs w:val="28"/>
              </w:rPr>
              <w:t>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99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72" w:type="dxa"/>
            <w:gridSpan w:val="5"/>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29" w:type="dxa"/>
            <w:gridSpan w:val="4"/>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2D0267"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Антитеррористическая комиссия Администрации </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1.3</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Проведение членами </w:t>
            </w:r>
            <w:r w:rsidR="002D0267">
              <w:rPr>
                <w:rFonts w:ascii="Times New Roman" w:hAnsi="Times New Roman" w:cs="Times New Roman"/>
                <w:sz w:val="28"/>
                <w:szCs w:val="28"/>
              </w:rPr>
              <w:t xml:space="preserve">Антитеррористической комиссии Администрации </w:t>
            </w:r>
            <w:r w:rsidRPr="00572FC7">
              <w:rPr>
                <w:rFonts w:ascii="Times New Roman" w:hAnsi="Times New Roman" w:cs="Times New Roman"/>
                <w:sz w:val="28"/>
                <w:szCs w:val="28"/>
              </w:rPr>
              <w:t xml:space="preserve">комиссионных проверок антитеррористической защищенности уязвимых в террористическом отношении объектов особой важности и </w:t>
            </w:r>
            <w:r w:rsidRPr="00572FC7">
              <w:rPr>
                <w:rFonts w:ascii="Times New Roman" w:hAnsi="Times New Roman" w:cs="Times New Roman"/>
                <w:sz w:val="28"/>
                <w:szCs w:val="28"/>
              </w:rPr>
              <w:lastRenderedPageBreak/>
              <w:t xml:space="preserve">повышенной опасности </w:t>
            </w:r>
          </w:p>
        </w:tc>
        <w:tc>
          <w:tcPr>
            <w:tcW w:w="99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5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72" w:type="dxa"/>
            <w:gridSpan w:val="5"/>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829" w:type="dxa"/>
            <w:gridSpan w:val="4"/>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2D0267"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Антитеррористическая комиссия Администрации</w:t>
            </w:r>
          </w:p>
        </w:tc>
      </w:tr>
      <w:tr w:rsidR="00D129F4" w:rsidRPr="00572FC7" w:rsidTr="004E35C5">
        <w:tc>
          <w:tcPr>
            <w:tcW w:w="10348" w:type="dxa"/>
            <w:gridSpan w:val="16"/>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lastRenderedPageBreak/>
              <w:t>2. Формирование системы противодействия идеологии терроризма и экстремизма</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2.1</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Мониторинг деятельности религиозных, молодёжных обществ и политических организаций</w:t>
            </w:r>
          </w:p>
        </w:tc>
        <w:tc>
          <w:tcPr>
            <w:tcW w:w="990"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276287" w:rsidRDefault="001C02E3"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792" w:type="dxa"/>
            <w:gridSpan w:val="6"/>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66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097"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1C02E3"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Отдел молодежной политики, физической культуры и спорта Администрации</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2.2</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Размещение в газете «</w:t>
            </w:r>
            <w:r>
              <w:rPr>
                <w:rFonts w:ascii="Times New Roman" w:hAnsi="Times New Roman" w:cs="Times New Roman"/>
                <w:sz w:val="28"/>
                <w:szCs w:val="28"/>
              </w:rPr>
              <w:t>Сельская Новь</w:t>
            </w:r>
            <w:r w:rsidRPr="00572FC7">
              <w:rPr>
                <w:rFonts w:ascii="Times New Roman" w:hAnsi="Times New Roman" w:cs="Times New Roman"/>
                <w:sz w:val="28"/>
                <w:szCs w:val="28"/>
              </w:rPr>
              <w:t xml:space="preserve">» о выявленных на территории </w:t>
            </w:r>
            <w:r>
              <w:rPr>
                <w:rFonts w:ascii="Times New Roman" w:hAnsi="Times New Roman" w:cs="Times New Roman"/>
                <w:sz w:val="28"/>
                <w:szCs w:val="28"/>
              </w:rPr>
              <w:t xml:space="preserve">муниципального образования «Починковский район» </w:t>
            </w:r>
            <w:r w:rsidRPr="00572FC7">
              <w:rPr>
                <w:rFonts w:ascii="Times New Roman" w:hAnsi="Times New Roman" w:cs="Times New Roman"/>
                <w:sz w:val="28"/>
                <w:szCs w:val="28"/>
              </w:rPr>
              <w:t>террористических угрозах</w:t>
            </w:r>
          </w:p>
        </w:tc>
        <w:tc>
          <w:tcPr>
            <w:tcW w:w="990" w:type="dxa"/>
          </w:tcPr>
          <w:p w:rsidR="00276287" w:rsidRPr="00572FC7" w:rsidRDefault="001C02E3"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993" w:type="dxa"/>
            <w:gridSpan w:val="2"/>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750" w:type="dxa"/>
            <w:gridSpan w:val="5"/>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704" w:type="dxa"/>
            <w:gridSpan w:val="2"/>
          </w:tcPr>
          <w:p w:rsidR="00276287" w:rsidRDefault="00276287" w:rsidP="004E35C5">
            <w:pPr>
              <w:spacing w:line="240" w:lineRule="auto"/>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1097" w:type="dxa"/>
            <w:gridSpan w:val="2"/>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1264" w:type="dxa"/>
          </w:tcPr>
          <w:p w:rsidR="00276287" w:rsidRPr="00572FC7" w:rsidRDefault="001C02E3"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Антитеррористическая комиссия Администрации </w:t>
            </w:r>
          </w:p>
        </w:tc>
      </w:tr>
      <w:tr w:rsidR="00D129F4" w:rsidRPr="00572FC7" w:rsidTr="004E35C5">
        <w:tc>
          <w:tcPr>
            <w:tcW w:w="10348" w:type="dxa"/>
            <w:gridSpan w:val="16"/>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3. Меры информационно-пропагандистского обеспечения профилактики терроризма и экстремизма</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3.1</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Пропаганда в газете «</w:t>
            </w:r>
            <w:r>
              <w:rPr>
                <w:rFonts w:ascii="Times New Roman" w:hAnsi="Times New Roman" w:cs="Times New Roman"/>
                <w:sz w:val="28"/>
                <w:szCs w:val="28"/>
              </w:rPr>
              <w:t>Сельская Новь</w:t>
            </w:r>
            <w:r w:rsidRPr="00572FC7">
              <w:rPr>
                <w:rFonts w:ascii="Times New Roman" w:hAnsi="Times New Roman" w:cs="Times New Roman"/>
                <w:sz w:val="28"/>
                <w:szCs w:val="28"/>
              </w:rPr>
              <w:t>»</w:t>
            </w:r>
          </w:p>
        </w:tc>
        <w:tc>
          <w:tcPr>
            <w:tcW w:w="990"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1C02E3" w:rsidP="004E35C5">
            <w:pPr>
              <w:tabs>
                <w:tab w:val="left" w:pos="3420"/>
              </w:tabs>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993"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lang w:val="en-US"/>
              </w:rPr>
            </w:pPr>
          </w:p>
          <w:p w:rsidR="00276287" w:rsidRPr="00572FC7" w:rsidRDefault="00276287" w:rsidP="004E35C5">
            <w:pPr>
              <w:tabs>
                <w:tab w:val="left" w:pos="3420"/>
              </w:tabs>
              <w:spacing w:line="240" w:lineRule="auto"/>
              <w:jc w:val="both"/>
              <w:rPr>
                <w:rFonts w:ascii="Times New Roman" w:hAnsi="Times New Roman" w:cs="Times New Roman"/>
                <w:sz w:val="28"/>
                <w:szCs w:val="28"/>
                <w:lang w:val="en-US"/>
              </w:rPr>
            </w:pPr>
          </w:p>
        </w:tc>
        <w:tc>
          <w:tcPr>
            <w:tcW w:w="683" w:type="dxa"/>
            <w:gridSpan w:val="2"/>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771" w:type="dxa"/>
            <w:gridSpan w:val="5"/>
          </w:tcPr>
          <w:p w:rsidR="00276287" w:rsidRDefault="00276287" w:rsidP="004E35C5">
            <w:pPr>
              <w:spacing w:line="240" w:lineRule="auto"/>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tc>
        <w:tc>
          <w:tcPr>
            <w:tcW w:w="1097" w:type="dxa"/>
            <w:gridSpan w:val="2"/>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lang w:val="en-US"/>
              </w:rPr>
            </w:pPr>
          </w:p>
        </w:tc>
        <w:tc>
          <w:tcPr>
            <w:tcW w:w="1264" w:type="dxa"/>
          </w:tcPr>
          <w:p w:rsidR="00276287" w:rsidRPr="00572FC7" w:rsidRDefault="001C02E3"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Антитеррористическая комиссия Администрации</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3.2</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Разработка и изготовление наглядно-агитационной продукции (плакатов) о порядке и правилах </w:t>
            </w:r>
            <w:r w:rsidRPr="00572FC7">
              <w:rPr>
                <w:rFonts w:ascii="Times New Roman" w:hAnsi="Times New Roman" w:cs="Times New Roman"/>
                <w:sz w:val="28"/>
                <w:szCs w:val="28"/>
              </w:rPr>
              <w:lastRenderedPageBreak/>
              <w:t>поведения населения при угрозе возникновения чрезвычайных ситуаций</w:t>
            </w:r>
          </w:p>
        </w:tc>
        <w:tc>
          <w:tcPr>
            <w:tcW w:w="990"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1C02E3" w:rsidP="004E35C5">
            <w:pPr>
              <w:tabs>
                <w:tab w:val="left" w:pos="3420"/>
              </w:tabs>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t>местный бюдже</w:t>
            </w:r>
            <w:r w:rsidRPr="00572FC7">
              <w:rPr>
                <w:rFonts w:ascii="Times New Roman" w:hAnsi="Times New Roman" w:cs="Times New Roman"/>
                <w:sz w:val="28"/>
                <w:szCs w:val="28"/>
              </w:rPr>
              <w:lastRenderedPageBreak/>
              <w:t>т</w:t>
            </w:r>
          </w:p>
        </w:tc>
        <w:tc>
          <w:tcPr>
            <w:tcW w:w="993" w:type="dxa"/>
            <w:gridSpan w:val="2"/>
          </w:tcPr>
          <w:p w:rsidR="00276287" w:rsidRDefault="00276287" w:rsidP="004E35C5">
            <w:pPr>
              <w:tabs>
                <w:tab w:val="left" w:pos="3420"/>
              </w:tabs>
              <w:spacing w:line="240" w:lineRule="auto"/>
              <w:jc w:val="both"/>
              <w:rPr>
                <w:rFonts w:ascii="Times New Roman" w:hAnsi="Times New Roman" w:cs="Times New Roman"/>
                <w:sz w:val="28"/>
                <w:szCs w:val="28"/>
              </w:rPr>
            </w:pPr>
          </w:p>
          <w:p w:rsidR="001C02E3" w:rsidRDefault="001C02E3" w:rsidP="004E35C5">
            <w:pPr>
              <w:tabs>
                <w:tab w:val="left" w:pos="3420"/>
              </w:tabs>
              <w:spacing w:line="240" w:lineRule="auto"/>
              <w:jc w:val="both"/>
              <w:rPr>
                <w:rFonts w:ascii="Times New Roman" w:hAnsi="Times New Roman" w:cs="Times New Roman"/>
                <w:sz w:val="28"/>
                <w:szCs w:val="28"/>
              </w:rPr>
            </w:pPr>
          </w:p>
          <w:p w:rsidR="001C02E3" w:rsidRPr="00572FC7" w:rsidRDefault="001C02E3" w:rsidP="004E35C5">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83" w:type="dxa"/>
            <w:gridSpan w:val="2"/>
          </w:tcPr>
          <w:p w:rsidR="00276287" w:rsidRDefault="00276287" w:rsidP="004E35C5">
            <w:pPr>
              <w:tabs>
                <w:tab w:val="left" w:pos="3420"/>
              </w:tabs>
              <w:spacing w:line="240" w:lineRule="auto"/>
              <w:jc w:val="center"/>
              <w:rPr>
                <w:rFonts w:ascii="Times New Roman" w:hAnsi="Times New Roman" w:cs="Times New Roman"/>
                <w:sz w:val="28"/>
                <w:szCs w:val="28"/>
              </w:rPr>
            </w:pPr>
          </w:p>
          <w:p w:rsidR="001C02E3" w:rsidRDefault="001C02E3" w:rsidP="004E35C5">
            <w:pPr>
              <w:tabs>
                <w:tab w:val="left" w:pos="3420"/>
              </w:tabs>
              <w:spacing w:line="240" w:lineRule="auto"/>
              <w:jc w:val="center"/>
              <w:rPr>
                <w:rFonts w:ascii="Times New Roman" w:hAnsi="Times New Roman" w:cs="Times New Roman"/>
                <w:sz w:val="28"/>
                <w:szCs w:val="28"/>
              </w:rPr>
            </w:pPr>
          </w:p>
          <w:p w:rsidR="00276287" w:rsidRPr="00572FC7" w:rsidRDefault="001C02E3"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71" w:type="dxa"/>
            <w:gridSpan w:val="5"/>
          </w:tcPr>
          <w:p w:rsidR="00276287" w:rsidRDefault="00276287" w:rsidP="004E35C5">
            <w:pPr>
              <w:spacing w:line="240" w:lineRule="auto"/>
              <w:rPr>
                <w:rFonts w:ascii="Times New Roman" w:hAnsi="Times New Roman" w:cs="Times New Roman"/>
                <w:sz w:val="28"/>
                <w:szCs w:val="28"/>
              </w:rPr>
            </w:pPr>
          </w:p>
          <w:p w:rsidR="00276287" w:rsidRDefault="00276287" w:rsidP="004E35C5">
            <w:pPr>
              <w:spacing w:line="240" w:lineRule="auto"/>
              <w:rPr>
                <w:rFonts w:ascii="Times New Roman" w:hAnsi="Times New Roman" w:cs="Times New Roman"/>
                <w:sz w:val="28"/>
                <w:szCs w:val="28"/>
              </w:rPr>
            </w:pPr>
          </w:p>
          <w:p w:rsidR="00276287" w:rsidRPr="00572FC7" w:rsidRDefault="001C02E3"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97" w:type="dxa"/>
            <w:gridSpan w:val="2"/>
          </w:tcPr>
          <w:p w:rsidR="00276287" w:rsidRDefault="00276287" w:rsidP="004E35C5">
            <w:pPr>
              <w:tabs>
                <w:tab w:val="left" w:pos="3420"/>
              </w:tabs>
              <w:spacing w:line="240" w:lineRule="auto"/>
              <w:jc w:val="center"/>
              <w:rPr>
                <w:rFonts w:ascii="Times New Roman" w:hAnsi="Times New Roman" w:cs="Times New Roman"/>
                <w:sz w:val="28"/>
                <w:szCs w:val="28"/>
              </w:rPr>
            </w:pPr>
          </w:p>
          <w:p w:rsidR="001C02E3" w:rsidRDefault="001C02E3" w:rsidP="004E35C5">
            <w:pPr>
              <w:tabs>
                <w:tab w:val="left" w:pos="3420"/>
              </w:tabs>
              <w:spacing w:line="240" w:lineRule="auto"/>
              <w:jc w:val="center"/>
              <w:rPr>
                <w:rFonts w:ascii="Times New Roman" w:hAnsi="Times New Roman" w:cs="Times New Roman"/>
                <w:sz w:val="28"/>
                <w:szCs w:val="28"/>
              </w:rPr>
            </w:pPr>
          </w:p>
          <w:p w:rsidR="00276287" w:rsidRPr="00572FC7" w:rsidRDefault="001C02E3"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264"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специалист по ГО ЧС</w:t>
            </w:r>
          </w:p>
        </w:tc>
      </w:tr>
      <w:tr w:rsidR="00D129F4" w:rsidRPr="00572FC7" w:rsidTr="004E35C5">
        <w:tc>
          <w:tcPr>
            <w:tcW w:w="10348" w:type="dxa"/>
            <w:gridSpan w:val="16"/>
          </w:tcPr>
          <w:p w:rsidR="00D129F4" w:rsidRPr="00572FC7" w:rsidRDefault="00D129F4" w:rsidP="004E35C5">
            <w:pPr>
              <w:tabs>
                <w:tab w:val="left" w:pos="3420"/>
              </w:tabs>
              <w:spacing w:line="240" w:lineRule="auto"/>
              <w:jc w:val="center"/>
              <w:rPr>
                <w:rFonts w:ascii="Times New Roman" w:hAnsi="Times New Roman" w:cs="Times New Roman"/>
                <w:sz w:val="28"/>
                <w:szCs w:val="28"/>
              </w:rPr>
            </w:pPr>
            <w:r w:rsidRPr="00572FC7">
              <w:rPr>
                <w:rFonts w:ascii="Times New Roman" w:hAnsi="Times New Roman" w:cs="Times New Roman"/>
                <w:sz w:val="28"/>
                <w:szCs w:val="28"/>
              </w:rPr>
              <w:lastRenderedPageBreak/>
              <w:t>4. Меры по профилактике терроризма и экстремизма в учреждениях образования</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4.1</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Организация проведения встреч, семинаров в учреждениях образования на территории сельсовета</w:t>
            </w:r>
          </w:p>
        </w:tc>
        <w:tc>
          <w:tcPr>
            <w:tcW w:w="990"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2015-2017</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66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792" w:type="dxa"/>
            <w:gridSpan w:val="6"/>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097"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специалист по ГО ЧС</w:t>
            </w:r>
          </w:p>
        </w:tc>
      </w:tr>
      <w:tr w:rsidR="00276287" w:rsidRPr="00572FC7" w:rsidTr="004E35C5">
        <w:tc>
          <w:tcPr>
            <w:tcW w:w="58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4.2</w:t>
            </w:r>
          </w:p>
        </w:tc>
        <w:tc>
          <w:tcPr>
            <w:tcW w:w="285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Проведения семинара-совещания по вопросам предупреждения террористических актов, чрезвычайных ситуаций и обеспечения пожарной безопасности в</w:t>
            </w:r>
            <w:r w:rsidR="001C02E3">
              <w:rPr>
                <w:rFonts w:ascii="Times New Roman" w:hAnsi="Times New Roman" w:cs="Times New Roman"/>
                <w:sz w:val="28"/>
                <w:szCs w:val="28"/>
              </w:rPr>
              <w:t xml:space="preserve"> Администрации</w:t>
            </w:r>
            <w:r w:rsidRPr="00572FC7">
              <w:rPr>
                <w:rFonts w:ascii="Times New Roman" w:hAnsi="Times New Roman" w:cs="Times New Roman"/>
                <w:sz w:val="28"/>
                <w:szCs w:val="28"/>
              </w:rPr>
              <w:t xml:space="preserve"> </w:t>
            </w:r>
            <w:r w:rsidR="001C02E3">
              <w:rPr>
                <w:rFonts w:ascii="Times New Roman" w:hAnsi="Times New Roman" w:cs="Times New Roman"/>
                <w:sz w:val="28"/>
                <w:szCs w:val="28"/>
              </w:rPr>
              <w:t>муниципального образования «Починковский район» Смоленской области</w:t>
            </w:r>
          </w:p>
        </w:tc>
        <w:tc>
          <w:tcPr>
            <w:tcW w:w="990" w:type="dxa"/>
          </w:tcPr>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p>
          <w:p w:rsidR="00276287" w:rsidRPr="00572FC7" w:rsidRDefault="00276287"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201</w:t>
            </w:r>
            <w:r w:rsidR="001C02E3">
              <w:rPr>
                <w:rFonts w:ascii="Times New Roman" w:hAnsi="Times New Roman" w:cs="Times New Roman"/>
                <w:sz w:val="28"/>
                <w:szCs w:val="28"/>
              </w:rPr>
              <w:t>6</w:t>
            </w:r>
          </w:p>
        </w:tc>
        <w:tc>
          <w:tcPr>
            <w:tcW w:w="1116"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993"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662"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792" w:type="dxa"/>
            <w:gridSpan w:val="6"/>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097" w:type="dxa"/>
            <w:gridSpan w:val="2"/>
          </w:tcPr>
          <w:p w:rsidR="00276287" w:rsidRPr="00572FC7" w:rsidRDefault="00276287" w:rsidP="004E35C5">
            <w:pPr>
              <w:tabs>
                <w:tab w:val="left" w:pos="3420"/>
              </w:tabs>
              <w:spacing w:line="240" w:lineRule="auto"/>
              <w:jc w:val="both"/>
              <w:rPr>
                <w:rFonts w:ascii="Times New Roman" w:hAnsi="Times New Roman" w:cs="Times New Roman"/>
                <w:sz w:val="28"/>
                <w:szCs w:val="28"/>
              </w:rPr>
            </w:pPr>
          </w:p>
        </w:tc>
        <w:tc>
          <w:tcPr>
            <w:tcW w:w="1264" w:type="dxa"/>
          </w:tcPr>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p>
          <w:p w:rsidR="00276287" w:rsidRPr="00572FC7" w:rsidRDefault="00276287"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специалист по ГО ЧС</w:t>
            </w:r>
          </w:p>
        </w:tc>
      </w:tr>
      <w:tr w:rsidR="00D129F4" w:rsidRPr="00572FC7" w:rsidTr="004E35C5">
        <w:tc>
          <w:tcPr>
            <w:tcW w:w="7987" w:type="dxa"/>
            <w:gridSpan w:val="13"/>
          </w:tcPr>
          <w:p w:rsidR="00D129F4" w:rsidRPr="00572FC7" w:rsidRDefault="00D129F4" w:rsidP="004E35C5">
            <w:pPr>
              <w:tabs>
                <w:tab w:val="left" w:pos="3420"/>
              </w:tabs>
              <w:spacing w:line="240" w:lineRule="auto"/>
              <w:jc w:val="both"/>
              <w:rPr>
                <w:rFonts w:ascii="Times New Roman" w:hAnsi="Times New Roman" w:cs="Times New Roman"/>
                <w:sz w:val="28"/>
                <w:szCs w:val="28"/>
              </w:rPr>
            </w:pPr>
            <w:r w:rsidRPr="00572FC7">
              <w:rPr>
                <w:rFonts w:ascii="Times New Roman" w:hAnsi="Times New Roman" w:cs="Times New Roman"/>
                <w:sz w:val="28"/>
                <w:szCs w:val="28"/>
              </w:rPr>
              <w:t>Итого по всем разделам</w:t>
            </w:r>
          </w:p>
        </w:tc>
        <w:tc>
          <w:tcPr>
            <w:tcW w:w="1097" w:type="dxa"/>
            <w:gridSpan w:val="2"/>
          </w:tcPr>
          <w:p w:rsidR="00D129F4" w:rsidRPr="008128EA" w:rsidRDefault="008128EA" w:rsidP="004E35C5">
            <w:pPr>
              <w:tabs>
                <w:tab w:val="left" w:pos="3420"/>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264" w:type="dxa"/>
          </w:tcPr>
          <w:p w:rsidR="00D129F4" w:rsidRPr="00572FC7" w:rsidRDefault="00D129F4" w:rsidP="004E35C5">
            <w:pPr>
              <w:tabs>
                <w:tab w:val="left" w:pos="3420"/>
              </w:tabs>
              <w:spacing w:line="240" w:lineRule="auto"/>
              <w:jc w:val="both"/>
              <w:rPr>
                <w:rFonts w:ascii="Times New Roman" w:hAnsi="Times New Roman" w:cs="Times New Roman"/>
                <w:sz w:val="28"/>
                <w:szCs w:val="28"/>
              </w:rPr>
            </w:pPr>
          </w:p>
        </w:tc>
      </w:tr>
    </w:tbl>
    <w:p w:rsidR="0077086C" w:rsidRPr="00572FC7" w:rsidRDefault="0077086C" w:rsidP="00B56EE1">
      <w:pPr>
        <w:spacing w:after="0" w:line="240" w:lineRule="auto"/>
        <w:ind w:left="4962"/>
        <w:rPr>
          <w:rFonts w:ascii="Times New Roman" w:hAnsi="Times New Roman" w:cs="Times New Roman"/>
          <w:sz w:val="28"/>
          <w:szCs w:val="28"/>
        </w:rPr>
      </w:pPr>
    </w:p>
    <w:sectPr w:rsidR="0077086C" w:rsidRPr="00572FC7" w:rsidSect="008128EA">
      <w:headerReference w:type="default" r:id="rId10"/>
      <w:footerReference w:type="first" r:id="rId11"/>
      <w:pgSz w:w="11906" w:h="16838"/>
      <w:pgMar w:top="426"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62" w:rsidRDefault="00EA7962" w:rsidP="001C02E3">
      <w:pPr>
        <w:spacing w:after="0" w:line="240" w:lineRule="auto"/>
      </w:pPr>
      <w:r>
        <w:separator/>
      </w:r>
    </w:p>
  </w:endnote>
  <w:endnote w:type="continuationSeparator" w:id="0">
    <w:p w:rsidR="00EA7962" w:rsidRDefault="00EA7962" w:rsidP="001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46" w:rsidRPr="00DE2246" w:rsidRDefault="00DE2246">
    <w:pPr>
      <w:pStyle w:val="aa"/>
      <w:rPr>
        <w:sz w:val="16"/>
      </w:rPr>
    </w:pPr>
    <w:r>
      <w:rPr>
        <w:sz w:val="16"/>
      </w:rPr>
      <w:t xml:space="preserve">Рег. № 0163 от 02.12.2014, Подписано ЭП: </w:t>
    </w:r>
    <w:proofErr w:type="spellStart"/>
    <w:r>
      <w:rPr>
        <w:sz w:val="16"/>
      </w:rPr>
      <w:t>Карипов</w:t>
    </w:r>
    <w:proofErr w:type="spellEnd"/>
    <w:r>
      <w:rPr>
        <w:sz w:val="16"/>
      </w:rPr>
      <w:t xml:space="preserve"> Юрий </w:t>
    </w:r>
    <w:proofErr w:type="spellStart"/>
    <w:r>
      <w:rPr>
        <w:sz w:val="16"/>
      </w:rPr>
      <w:t>Рауфович</w:t>
    </w:r>
    <w:proofErr w:type="spellEnd"/>
    <w:r>
      <w:rPr>
        <w:sz w:val="16"/>
      </w:rPr>
      <w:t xml:space="preserve">, "Глава Администрации </w:t>
    </w:r>
    <w:proofErr w:type="spellStart"/>
    <w:r>
      <w:rPr>
        <w:sz w:val="16"/>
      </w:rPr>
      <w:t>м.о</w:t>
    </w:r>
    <w:proofErr w:type="spellEnd"/>
    <w:r>
      <w:rPr>
        <w:sz w:val="16"/>
      </w:rPr>
      <w:t xml:space="preserve">. ""Починковский р-н"" </w:t>
    </w:r>
    <w:proofErr w:type="spellStart"/>
    <w:r>
      <w:rPr>
        <w:sz w:val="16"/>
      </w:rPr>
      <w:t>Смол</w:t>
    </w:r>
    <w:proofErr w:type="gramStart"/>
    <w:r>
      <w:rPr>
        <w:sz w:val="16"/>
      </w:rPr>
      <w:t>.о</w:t>
    </w:r>
    <w:proofErr w:type="gramEnd"/>
    <w:r>
      <w:rPr>
        <w:sz w:val="16"/>
      </w:rPr>
      <w:t>бласти</w:t>
    </w:r>
    <w:proofErr w:type="spellEnd"/>
    <w:r>
      <w:rPr>
        <w:sz w:val="16"/>
      </w:rPr>
      <w:t>" 01.12.2014 10:39:57,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62" w:rsidRDefault="00EA7962" w:rsidP="001C02E3">
      <w:pPr>
        <w:spacing w:after="0" w:line="240" w:lineRule="auto"/>
      </w:pPr>
      <w:r>
        <w:separator/>
      </w:r>
    </w:p>
  </w:footnote>
  <w:footnote w:type="continuationSeparator" w:id="0">
    <w:p w:rsidR="00EA7962" w:rsidRDefault="00EA7962" w:rsidP="001C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7208"/>
      <w:docPartObj>
        <w:docPartGallery w:val="Page Numbers (Top of Page)"/>
        <w:docPartUnique/>
      </w:docPartObj>
    </w:sdtPr>
    <w:sdtEndPr/>
    <w:sdtContent>
      <w:p w:rsidR="00D76515" w:rsidRDefault="00D76515">
        <w:pPr>
          <w:pStyle w:val="a8"/>
          <w:jc w:val="center"/>
        </w:pPr>
        <w:r>
          <w:fldChar w:fldCharType="begin"/>
        </w:r>
        <w:r>
          <w:instrText>PAGE   \* MERGEFORMAT</w:instrText>
        </w:r>
        <w:r>
          <w:fldChar w:fldCharType="separate"/>
        </w:r>
        <w:r w:rsidR="00BD4F62">
          <w:rPr>
            <w:noProof/>
          </w:rPr>
          <w:t>2</w:t>
        </w:r>
        <w:r>
          <w:fldChar w:fldCharType="end"/>
        </w:r>
      </w:p>
    </w:sdtContent>
  </w:sdt>
  <w:p w:rsidR="001C02E3" w:rsidRDefault="001C02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7C"/>
    <w:rsid w:val="00037672"/>
    <w:rsid w:val="000E7E4A"/>
    <w:rsid w:val="00192E42"/>
    <w:rsid w:val="00194D97"/>
    <w:rsid w:val="001C02E3"/>
    <w:rsid w:val="001F75FC"/>
    <w:rsid w:val="00276287"/>
    <w:rsid w:val="0029347B"/>
    <w:rsid w:val="002D0267"/>
    <w:rsid w:val="002D1331"/>
    <w:rsid w:val="003F1FE8"/>
    <w:rsid w:val="004E35C5"/>
    <w:rsid w:val="00540621"/>
    <w:rsid w:val="00572FC7"/>
    <w:rsid w:val="00614E83"/>
    <w:rsid w:val="006361CC"/>
    <w:rsid w:val="006A7B9E"/>
    <w:rsid w:val="006D26E6"/>
    <w:rsid w:val="006F3849"/>
    <w:rsid w:val="00710559"/>
    <w:rsid w:val="0071443F"/>
    <w:rsid w:val="0071711E"/>
    <w:rsid w:val="00740D5F"/>
    <w:rsid w:val="0077086C"/>
    <w:rsid w:val="008128EA"/>
    <w:rsid w:val="00816FA9"/>
    <w:rsid w:val="00821B70"/>
    <w:rsid w:val="008325B2"/>
    <w:rsid w:val="008733B5"/>
    <w:rsid w:val="009006D1"/>
    <w:rsid w:val="0091559B"/>
    <w:rsid w:val="00A24817"/>
    <w:rsid w:val="00AF472F"/>
    <w:rsid w:val="00AF7C92"/>
    <w:rsid w:val="00B02FCD"/>
    <w:rsid w:val="00B03626"/>
    <w:rsid w:val="00B27AAC"/>
    <w:rsid w:val="00B56EE1"/>
    <w:rsid w:val="00BD4F62"/>
    <w:rsid w:val="00C3047C"/>
    <w:rsid w:val="00C50C72"/>
    <w:rsid w:val="00C61CCB"/>
    <w:rsid w:val="00CB1F9F"/>
    <w:rsid w:val="00CD3AEB"/>
    <w:rsid w:val="00D129F4"/>
    <w:rsid w:val="00D27BDB"/>
    <w:rsid w:val="00D76515"/>
    <w:rsid w:val="00DE2246"/>
    <w:rsid w:val="00E17541"/>
    <w:rsid w:val="00E200B2"/>
    <w:rsid w:val="00E9238C"/>
    <w:rsid w:val="00EA7962"/>
    <w:rsid w:val="00EF3855"/>
    <w:rsid w:val="00F30B49"/>
    <w:rsid w:val="00FD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BE42-B4D6-439B-875F-FBC1DA7A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СисАдм</cp:lastModifiedBy>
  <cp:revision>2</cp:revision>
  <cp:lastPrinted>2014-11-24T13:02:00Z</cp:lastPrinted>
  <dcterms:created xsi:type="dcterms:W3CDTF">2019-10-09T06:44:00Z</dcterms:created>
  <dcterms:modified xsi:type="dcterms:W3CDTF">2019-10-09T06:44:00Z</dcterms:modified>
</cp:coreProperties>
</file>