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8B" w:rsidRDefault="005F078B" w:rsidP="005F078B"/>
    <w:p w:rsidR="005F078B" w:rsidRDefault="005F078B" w:rsidP="005F078B"/>
    <w:p w:rsidR="005F078B" w:rsidRDefault="005F078B" w:rsidP="005F078B"/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9E4226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28.09.2012 года №101</w:t>
      </w:r>
      <w:bookmarkStart w:id="0" w:name="_GoBack"/>
      <w:bookmarkEnd w:id="0"/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415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«Починковский район» Смоленской    области </w:t>
      </w:r>
    </w:p>
    <w:p w:rsidR="005F078B" w:rsidRDefault="005F078B" w:rsidP="005F078B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74</w:t>
      </w:r>
    </w:p>
    <w:p w:rsidR="005F078B" w:rsidRDefault="005F078B" w:rsidP="005F078B">
      <w:pPr>
        <w:pStyle w:val="ConsPlusTitle"/>
        <w:tabs>
          <w:tab w:val="left" w:pos="4962"/>
          <w:tab w:val="left" w:pos="5245"/>
        </w:tabs>
        <w:ind w:right="512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4F40F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391 «О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</w:t>
      </w:r>
      <w:r w:rsidR="004F40F0">
        <w:rPr>
          <w:rFonts w:ascii="Times New Roman" w:hAnsi="Times New Roman" w:cs="Times New Roman"/>
          <w:sz w:val="28"/>
          <w:szCs w:val="28"/>
        </w:rPr>
        <w:t>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 :</w:t>
      </w: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78B" w:rsidRDefault="005F078B" w:rsidP="005F078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приложение  к постановлению Администрации муниципального образования «Починковский район» Смоленской области от 29.06.2012 года </w:t>
      </w:r>
      <w:r w:rsidR="00986B44">
        <w:rPr>
          <w:b w:val="0"/>
          <w:sz w:val="28"/>
          <w:szCs w:val="28"/>
        </w:rPr>
        <w:t xml:space="preserve">№ 74 </w:t>
      </w:r>
      <w:r>
        <w:rPr>
          <w:b w:val="0"/>
          <w:sz w:val="28"/>
          <w:szCs w:val="28"/>
        </w:rPr>
        <w:t xml:space="preserve">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</w:t>
      </w:r>
      <w:r>
        <w:rPr>
          <w:b w:val="0"/>
          <w:sz w:val="28"/>
          <w:szCs w:val="28"/>
        </w:rPr>
        <w:lastRenderedPageBreak/>
        <w:t>«</w:t>
      </w:r>
      <w:r w:rsidR="00986B44" w:rsidRPr="00986B44">
        <w:rPr>
          <w:b w:val="0"/>
          <w:sz w:val="28"/>
          <w:szCs w:val="28"/>
        </w:rPr>
        <w:t>Назначение   опекуном или попечителем гражданина, выразившего желание стать опекуном или попечителем несовершеннолетних граждан</w:t>
      </w:r>
      <w:r>
        <w:rPr>
          <w:b w:val="0"/>
          <w:sz w:val="28"/>
          <w:szCs w:val="28"/>
        </w:rPr>
        <w:t xml:space="preserve">» </w:t>
      </w:r>
      <w:r w:rsidR="004F40F0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111115" w:rsidRDefault="00111115" w:rsidP="00111115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</w:p>
    <w:p w:rsidR="00986B44" w:rsidRDefault="00986B44" w:rsidP="005F078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F078B" w:rsidRDefault="004F40F0" w:rsidP="002040CB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пункт</w:t>
      </w:r>
      <w:r w:rsidR="00986B44">
        <w:rPr>
          <w:b w:val="0"/>
          <w:bCs w:val="0"/>
          <w:sz w:val="28"/>
          <w:szCs w:val="28"/>
        </w:rPr>
        <w:t xml:space="preserve"> 2.7.3. </w:t>
      </w:r>
      <w:r>
        <w:rPr>
          <w:b w:val="0"/>
          <w:bCs w:val="0"/>
          <w:sz w:val="28"/>
          <w:szCs w:val="28"/>
        </w:rPr>
        <w:t>подраздела</w:t>
      </w:r>
      <w:r w:rsidR="00986B44">
        <w:rPr>
          <w:b w:val="0"/>
          <w:bCs w:val="0"/>
          <w:sz w:val="28"/>
          <w:szCs w:val="28"/>
        </w:rPr>
        <w:t xml:space="preserve"> 2.7.</w:t>
      </w:r>
      <w:r w:rsidR="005F078B" w:rsidRPr="005F078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изложить</w:t>
      </w:r>
      <w:r w:rsidR="00986B44">
        <w:rPr>
          <w:b w:val="0"/>
          <w:bCs w:val="0"/>
          <w:sz w:val="28"/>
          <w:szCs w:val="28"/>
        </w:rPr>
        <w:t xml:space="preserve"> в следующей редакции</w:t>
      </w:r>
      <w:r w:rsidR="005F078B" w:rsidRPr="005F078B">
        <w:rPr>
          <w:b w:val="0"/>
          <w:bCs w:val="0"/>
          <w:sz w:val="28"/>
          <w:szCs w:val="28"/>
        </w:rPr>
        <w:t xml:space="preserve">: </w:t>
      </w:r>
    </w:p>
    <w:p w:rsidR="00986B44" w:rsidRDefault="00986B44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«В случае если заявителем не были предоставлены самостоятельно:</w:t>
      </w:r>
    </w:p>
    <w:p w:rsidR="00986B44" w:rsidRDefault="00404A71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выписка из домовой (поквартирной) книги с места жительства или иной документ, подтверждающий право пользования помещением либо право собственности на жилое помещение, и копия финансового лицевого счета с места жительства;</w:t>
      </w:r>
    </w:p>
    <w:p w:rsidR="00404A71" w:rsidRDefault="00404A71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граждан,</w:t>
      </w:r>
    </w:p>
    <w:p w:rsidR="00404A71" w:rsidRDefault="00404A71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404A71" w:rsidRPr="005F078B" w:rsidRDefault="00404A71" w:rsidP="002040C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 Российской Федерации</w:t>
      </w:r>
      <w:r w:rsidR="00482089">
        <w:rPr>
          <w:b w:val="0"/>
          <w:bCs w:val="0"/>
          <w:sz w:val="28"/>
          <w:szCs w:val="28"/>
        </w:rPr>
        <w:t xml:space="preserve"> для получения этих документов.</w:t>
      </w:r>
      <w:r w:rsidR="00B61C46">
        <w:rPr>
          <w:b w:val="0"/>
          <w:bCs w:val="0"/>
          <w:sz w:val="28"/>
          <w:szCs w:val="28"/>
        </w:rPr>
        <w:t>»</w:t>
      </w:r>
    </w:p>
    <w:p w:rsidR="00482089" w:rsidRDefault="005F078B" w:rsidP="002040C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40CB">
        <w:rPr>
          <w:sz w:val="28"/>
          <w:szCs w:val="28"/>
        </w:rPr>
        <w:t xml:space="preserve"> </w:t>
      </w:r>
      <w:r w:rsidR="00B61C46">
        <w:rPr>
          <w:sz w:val="28"/>
          <w:szCs w:val="28"/>
        </w:rPr>
        <w:t>пункт</w:t>
      </w:r>
      <w:r w:rsidR="00482089">
        <w:rPr>
          <w:sz w:val="28"/>
          <w:szCs w:val="28"/>
        </w:rPr>
        <w:t xml:space="preserve"> 2.9.2. </w:t>
      </w:r>
      <w:r w:rsidR="00B61C46">
        <w:rPr>
          <w:sz w:val="28"/>
          <w:szCs w:val="28"/>
        </w:rPr>
        <w:t xml:space="preserve">подраздела </w:t>
      </w:r>
      <w:r w:rsidR="00482089">
        <w:rPr>
          <w:sz w:val="28"/>
          <w:szCs w:val="28"/>
        </w:rPr>
        <w:t xml:space="preserve">2.9. </w:t>
      </w:r>
      <w:r w:rsidR="00B61C46">
        <w:rPr>
          <w:sz w:val="28"/>
          <w:szCs w:val="28"/>
        </w:rPr>
        <w:t>дополнить абзацем следующего содержания</w:t>
      </w:r>
      <w:r w:rsidR="00482089">
        <w:rPr>
          <w:sz w:val="28"/>
          <w:szCs w:val="28"/>
        </w:rPr>
        <w:t>:</w:t>
      </w:r>
    </w:p>
    <w:p w:rsidR="005F078B" w:rsidRDefault="00B61C46" w:rsidP="002040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2089">
        <w:rPr>
          <w:sz w:val="28"/>
          <w:szCs w:val="28"/>
        </w:rPr>
        <w:t>- отсутствие в органе опеки и попечительства оригиналов документов, предусмотренных в подразделе 2.6.1. раздела 2.6. на момент вынесения решения о назначении опекуна (о возможности гражданина быть опекуном),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 официального сайта органа опеки и попечительства в информационно-телекоммуникационной сети «Интернет» либо через должностных лиц многофункциональных центров пре</w:t>
      </w:r>
      <w:r w:rsidR="00D00A47">
        <w:rPr>
          <w:sz w:val="28"/>
          <w:szCs w:val="28"/>
        </w:rPr>
        <w:t>доставления государственных и муниципальных услуг, с которыми у органа опеки и попечительства заключены соглашения о взаимодействии.</w:t>
      </w:r>
      <w:r>
        <w:rPr>
          <w:sz w:val="28"/>
          <w:szCs w:val="28"/>
        </w:rPr>
        <w:t>»</w:t>
      </w:r>
    </w:p>
    <w:p w:rsidR="002040CB" w:rsidRDefault="002040CB" w:rsidP="00B61C4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40CB">
        <w:rPr>
          <w:rFonts w:ascii="Times New Roman" w:hAnsi="Times New Roman" w:cs="Times New Roman"/>
          <w:b w:val="0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C4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</w:t>
      </w:r>
      <w:r w:rsidR="00B61C46">
        <w:rPr>
          <w:rFonts w:ascii="Times New Roman" w:hAnsi="Times New Roman" w:cs="Times New Roman"/>
          <w:b w:val="0"/>
          <w:color w:val="auto"/>
          <w:sz w:val="28"/>
          <w:szCs w:val="28"/>
        </w:rPr>
        <w:t>«Досудебный (внесудебный)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C4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 изложить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</w:t>
      </w:r>
    </w:p>
    <w:p w:rsidR="002040CB" w:rsidRPr="004A3B75" w:rsidRDefault="002040CB" w:rsidP="002040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4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A3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(внесудебный) порядок  обжалования заявителем решений и действий (бездействия)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государственную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>услугу, либо  муниципального служащего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</w:p>
    <w:p w:rsidR="002040CB" w:rsidRPr="004A3B75" w:rsidRDefault="002040CB" w:rsidP="002040CB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111115" w:rsidRDefault="002040CB" w:rsidP="002040CB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lastRenderedPageBreak/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 xml:space="preserve">услугу), в письменной форме, в том числе при личном приеме заявителя, или в </w:t>
      </w:r>
    </w:p>
    <w:p w:rsidR="00111115" w:rsidRDefault="00111115" w:rsidP="001111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040CB" w:rsidRPr="004A3B75" w:rsidRDefault="002040CB" w:rsidP="00111115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электронном виде.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3" w:name="sub_1031"/>
      <w:bookmarkEnd w:id="2"/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обжалуются;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4" w:name="sub_1032"/>
      <w:bookmarkEnd w:id="3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5" w:name="sub_1033"/>
      <w:bookmarkEnd w:id="4"/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6" w:name="sub_1034"/>
      <w:bookmarkEnd w:id="5"/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4A3B75"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7"/>
      <w:r w:rsidRPr="004A3B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bookmarkStart w:id="8" w:name="sub_1041"/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6" w:history="1">
        <w:r w:rsidRPr="00CB40E3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bookmarkStart w:id="9" w:name="sub_1042"/>
      <w:bookmarkEnd w:id="8"/>
      <w:r>
        <w:rPr>
          <w:sz w:val="28"/>
          <w:szCs w:val="28"/>
        </w:rPr>
        <w:t>.</w:t>
      </w:r>
    </w:p>
    <w:bookmarkEnd w:id="9"/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0" w:name="sub_1006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1" w:name="sub_1061"/>
      <w:bookmarkEnd w:id="10"/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2" w:name="sub_1062"/>
      <w:bookmarkEnd w:id="11"/>
      <w:r w:rsidRPr="004A3B75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При подаче жалобы в электронном виде документы, указанные в </w:t>
      </w:r>
      <w:hyperlink w:anchor="sub_1004" w:history="1">
        <w:r w:rsidR="00CB40E3">
          <w:rPr>
            <w:rStyle w:val="a7"/>
            <w:color w:val="auto"/>
            <w:sz w:val="28"/>
            <w:szCs w:val="28"/>
          </w:rPr>
          <w:t>подпункте 5.</w:t>
        </w:r>
        <w:r w:rsidRPr="004A3B75">
          <w:rPr>
            <w:rStyle w:val="a7"/>
          </w:rPr>
          <w:t> </w:t>
        </w:r>
      </w:hyperlink>
      <w:r w:rsidRPr="004A3B75">
        <w:rPr>
          <w:sz w:val="28"/>
          <w:szCs w:val="28"/>
        </w:rPr>
        <w:t xml:space="preserve">3 </w:t>
      </w:r>
      <w:r w:rsidR="00CB40E3"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 w:rsidRPr="00CB40E3">
          <w:rPr>
            <w:rStyle w:val="a7"/>
            <w:color w:val="auto"/>
            <w:sz w:val="28"/>
            <w:szCs w:val="28"/>
          </w:rPr>
          <w:t>электронной подписью</w:t>
        </w:r>
      </w:hyperlink>
      <w:r w:rsidRPr="004A3B75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="00CB40E3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муниципальных служащих. В случае если обжалуются решения руководителя органа, предоставляющего </w:t>
      </w:r>
      <w:r w:rsidR="00CB40E3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</w:t>
      </w:r>
      <w:r w:rsidRPr="004A3B75">
        <w:rPr>
          <w:sz w:val="28"/>
          <w:szCs w:val="28"/>
        </w:rPr>
        <w:lastRenderedPageBreak/>
        <w:t xml:space="preserve">рассматривается непосредственно руководителем органа, предоставляющего </w:t>
      </w:r>
      <w:r w:rsidR="00CB40E3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111115" w:rsidRDefault="00111115" w:rsidP="00111115">
      <w:pPr>
        <w:ind w:firstLine="720"/>
        <w:jc w:val="center"/>
        <w:rPr>
          <w:sz w:val="28"/>
          <w:szCs w:val="28"/>
        </w:rPr>
      </w:pPr>
      <w:bookmarkStart w:id="14" w:name="sub_1010"/>
      <w:bookmarkEnd w:id="13"/>
      <w:r>
        <w:rPr>
          <w:sz w:val="28"/>
          <w:szCs w:val="28"/>
        </w:rPr>
        <w:t>4.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  <w:bookmarkStart w:id="15" w:name="sub_1014"/>
      <w:bookmarkEnd w:id="14"/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16"/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7" w:name="sub_1016"/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17"/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8" w:name="sub_1017"/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9" w:name="sub_1020"/>
      <w:bookmarkEnd w:id="18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0" w:name="sub_10201"/>
      <w:bookmarkEnd w:id="19"/>
      <w:r w:rsidRPr="004A3B75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1" w:name="sub_10202"/>
      <w:bookmarkEnd w:id="20"/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2" w:name="sub_10203"/>
      <w:bookmarkEnd w:id="21"/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2040CB" w:rsidRPr="004A3B75" w:rsidRDefault="002040CB" w:rsidP="002040CB">
      <w:pPr>
        <w:jc w:val="both"/>
        <w:rPr>
          <w:sz w:val="28"/>
          <w:szCs w:val="28"/>
        </w:rPr>
      </w:pPr>
      <w:bookmarkStart w:id="23" w:name="sub_1021"/>
      <w:bookmarkEnd w:id="22"/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4" w:name="sub_10211"/>
      <w:bookmarkEnd w:id="23"/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040CB" w:rsidRPr="004A3B75" w:rsidRDefault="002040CB" w:rsidP="002040CB">
      <w:pPr>
        <w:ind w:firstLine="540"/>
        <w:jc w:val="both"/>
        <w:outlineLvl w:val="1"/>
        <w:rPr>
          <w:sz w:val="28"/>
          <w:szCs w:val="28"/>
        </w:rPr>
      </w:pPr>
      <w:bookmarkStart w:id="25" w:name="sub_10212"/>
      <w:bookmarkEnd w:id="24"/>
      <w:r w:rsidRPr="004A3B75">
        <w:rPr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25"/>
      <w:r w:rsidRPr="004A3B75">
        <w:rPr>
          <w:sz w:val="28"/>
          <w:szCs w:val="28"/>
        </w:rPr>
        <w:t xml:space="preserve"> </w:t>
      </w:r>
    </w:p>
    <w:p w:rsidR="002040CB" w:rsidRDefault="002040CB" w:rsidP="00CB40E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порядке.</w:t>
      </w:r>
      <w:r w:rsidR="00CB40E3">
        <w:rPr>
          <w:sz w:val="28"/>
          <w:szCs w:val="28"/>
        </w:rPr>
        <w:t>»</w:t>
      </w:r>
    </w:p>
    <w:p w:rsidR="005F078B" w:rsidRDefault="00111115" w:rsidP="005F07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78B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5F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8B">
        <w:rPr>
          <w:rFonts w:ascii="Times New Roman" w:hAnsi="Times New Roman" w:cs="Times New Roman"/>
          <w:sz w:val="28"/>
          <w:szCs w:val="28"/>
        </w:rPr>
        <w:t xml:space="preserve">(Н.В. Ковжарова) обеспечить </w:t>
      </w:r>
      <w:r w:rsidR="005F07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в соответствии с Административным регламентом.   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1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111115" w:rsidRDefault="00111115" w:rsidP="00111115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111115" w:rsidRDefault="00111115" w:rsidP="00111115">
      <w:pPr>
        <w:ind w:firstLine="708"/>
        <w:jc w:val="both"/>
        <w:rPr>
          <w:sz w:val="28"/>
          <w:szCs w:val="28"/>
        </w:rPr>
      </w:pPr>
    </w:p>
    <w:p w:rsidR="005F078B" w:rsidRDefault="005F078B" w:rsidP="0011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115">
        <w:rPr>
          <w:sz w:val="28"/>
          <w:szCs w:val="28"/>
        </w:rPr>
        <w:t>4</w:t>
      </w:r>
      <w:r>
        <w:rPr>
          <w:sz w:val="28"/>
          <w:szCs w:val="28"/>
        </w:rPr>
        <w:t>.  Контроль за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11115" w:rsidRDefault="00111115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11115" w:rsidRDefault="00111115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6817C5" w:rsidRDefault="005F078B" w:rsidP="00CB40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     Ю.Р. Карипов   </w:t>
      </w:r>
    </w:p>
    <w:sectPr w:rsidR="006817C5" w:rsidSect="005F078B">
      <w:pgSz w:w="11906" w:h="16838"/>
      <w:pgMar w:top="567" w:right="540" w:bottom="1134" w:left="12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29"/>
    <w:rsid w:val="00111115"/>
    <w:rsid w:val="002040CB"/>
    <w:rsid w:val="00222229"/>
    <w:rsid w:val="00404A71"/>
    <w:rsid w:val="00415064"/>
    <w:rsid w:val="00482089"/>
    <w:rsid w:val="004F40F0"/>
    <w:rsid w:val="005F078B"/>
    <w:rsid w:val="00622831"/>
    <w:rsid w:val="006817C5"/>
    <w:rsid w:val="00986B44"/>
    <w:rsid w:val="009E4226"/>
    <w:rsid w:val="00B61C46"/>
    <w:rsid w:val="00CB40E3"/>
    <w:rsid w:val="00D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040C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F078B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5F07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5F07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5F07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F0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F0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040C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040CB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040C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F078B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5F07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5F07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5F07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F0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F0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040C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040CB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2012-09-27T06:32:00Z</cp:lastPrinted>
  <dcterms:created xsi:type="dcterms:W3CDTF">2012-09-19T04:56:00Z</dcterms:created>
  <dcterms:modified xsi:type="dcterms:W3CDTF">2012-10-24T11:42:00Z</dcterms:modified>
</cp:coreProperties>
</file>