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7" w:rsidRPr="00B71987" w:rsidRDefault="00B71987" w:rsidP="00B71987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Pr="00B7198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C16769B" wp14:editId="34D1076E">
            <wp:extent cx="775970" cy="1010285"/>
            <wp:effectExtent l="0" t="0" r="508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71987" w:rsidRPr="00B71987" w:rsidRDefault="00B71987" w:rsidP="00B7198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19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B7198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 РАЙОН»  СМОЛЕНСКОЙ ОБЛАСТИ</w:t>
      </w:r>
    </w:p>
    <w:p w:rsidR="00B71987" w:rsidRPr="00B71987" w:rsidRDefault="00B71987" w:rsidP="00B7198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0158" w:rsidRPr="00F20158" w:rsidRDefault="00F20158" w:rsidP="00F201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201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F201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С П О Р Я Ж ЕН И Е </w:t>
      </w:r>
    </w:p>
    <w:p w:rsidR="00F20158" w:rsidRPr="00F20158" w:rsidRDefault="00F20158" w:rsidP="00F201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F20158" w:rsidRPr="00F20158" w:rsidTr="00F3667B">
        <w:tc>
          <w:tcPr>
            <w:tcW w:w="567" w:type="dxa"/>
          </w:tcPr>
          <w:p w:rsidR="00F20158" w:rsidRPr="00F20158" w:rsidRDefault="00F20158" w:rsidP="00F2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1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0158" w:rsidRPr="00F20158" w:rsidRDefault="00363781" w:rsidP="00F2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14.06.2023</w:t>
            </w:r>
          </w:p>
        </w:tc>
        <w:tc>
          <w:tcPr>
            <w:tcW w:w="425" w:type="dxa"/>
          </w:tcPr>
          <w:p w:rsidR="00F20158" w:rsidRPr="00F20158" w:rsidRDefault="00F20158" w:rsidP="00F2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01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20158" w:rsidRPr="00F20158" w:rsidRDefault="00363781" w:rsidP="00F2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694-р/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</w:t>
            </w:r>
            <w:proofErr w:type="spellEnd"/>
            <w:proofErr w:type="gramEnd"/>
          </w:p>
        </w:tc>
      </w:tr>
    </w:tbl>
    <w:p w:rsidR="00F20158" w:rsidRPr="00F20158" w:rsidRDefault="00F20158" w:rsidP="00F2015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158" w:rsidRPr="00F20158" w:rsidRDefault="00F20158" w:rsidP="00F2015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4C18" w:rsidRPr="000D4C18" w:rsidRDefault="000D4C18" w:rsidP="000D4C18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D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оценки эффективности реализации </w:t>
      </w:r>
      <w:r w:rsidR="0070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D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«Починковский район» Смоленской области</w:t>
      </w:r>
    </w:p>
    <w:p w:rsidR="00F20158" w:rsidRPr="00F20158" w:rsidRDefault="00F20158" w:rsidP="00F201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58" w:rsidRPr="00F20158" w:rsidRDefault="00F20158" w:rsidP="00F201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58" w:rsidRPr="00F20158" w:rsidRDefault="00F20158" w:rsidP="00F20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179 Бюджетного кодекса Российской Федерации:</w:t>
      </w:r>
    </w:p>
    <w:p w:rsidR="00A43C1F" w:rsidRDefault="00706BB3" w:rsidP="00706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20158" w:rsidRPr="00F20158" w:rsidRDefault="00F20158" w:rsidP="00A43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proofErr w:type="gramStart"/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эффективности реализации </w:t>
      </w:r>
      <w:r w:rsidR="0070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5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«Починковский район» Смоленской области</w:t>
      </w:r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158" w:rsidRPr="00F20158" w:rsidRDefault="00F20158" w:rsidP="00F2015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158" w:rsidRDefault="00F20158" w:rsidP="00F2015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4C18" w:rsidRPr="00F20158" w:rsidRDefault="000D4C18" w:rsidP="00F2015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158" w:rsidRPr="00F20158" w:rsidRDefault="00F20158" w:rsidP="00F2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F20158" w:rsidRPr="00F20158" w:rsidRDefault="00F20158" w:rsidP="00F2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А.В. Голуб</w:t>
      </w:r>
    </w:p>
    <w:p w:rsidR="00F20158" w:rsidRPr="00F20158" w:rsidRDefault="00F20158" w:rsidP="00F2015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015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95062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BB3" w:rsidRDefault="00706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Pr="0064307D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BB3" w:rsidRDefault="0064307D" w:rsidP="006430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71987" w:rsidRDefault="0064307D" w:rsidP="006430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5062" w:rsidRPr="0064307D" w:rsidRDefault="00B71987" w:rsidP="0064307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95062" w:rsidRPr="0064307D">
        <w:rPr>
          <w:rFonts w:ascii="Times New Roman" w:hAnsi="Times New Roman" w:cs="Times New Roman"/>
          <w:sz w:val="28"/>
          <w:szCs w:val="28"/>
        </w:rPr>
        <w:t>Утвержден</w:t>
      </w:r>
    </w:p>
    <w:p w:rsidR="0064307D" w:rsidRPr="0064307D" w:rsidRDefault="00F20158" w:rsidP="00F20158">
      <w:pPr>
        <w:pStyle w:val="ConsPlusNormal"/>
        <w:tabs>
          <w:tab w:val="left" w:pos="5245"/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4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4307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95062" w:rsidRPr="0064307D" w:rsidRDefault="0064307D" w:rsidP="00643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D4C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5062" w:rsidRDefault="0064307D" w:rsidP="00643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«Починковский район»</w:t>
      </w:r>
    </w:p>
    <w:p w:rsidR="0064307D" w:rsidRPr="0064307D" w:rsidRDefault="0064307D" w:rsidP="0064307D">
      <w:pPr>
        <w:pStyle w:val="ConsPlusNormal"/>
        <w:tabs>
          <w:tab w:val="left" w:pos="5245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695062" w:rsidRPr="0064307D" w:rsidRDefault="0064307D" w:rsidP="000D4C18">
      <w:pPr>
        <w:pStyle w:val="ConsPlusNormal"/>
        <w:tabs>
          <w:tab w:val="left" w:pos="5103"/>
          <w:tab w:val="left" w:pos="5245"/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4C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от </w:t>
      </w:r>
      <w:r w:rsidR="00363781" w:rsidRPr="00363781">
        <w:rPr>
          <w:rFonts w:ascii="Times New Roman" w:hAnsi="Times New Roman" w:cs="Times New Roman"/>
          <w:sz w:val="28"/>
          <w:szCs w:val="28"/>
          <w:u w:val="single"/>
        </w:rPr>
        <w:t>14.06.2023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</w:t>
      </w:r>
      <w:r w:rsidR="00363781">
        <w:rPr>
          <w:rFonts w:ascii="Times New Roman" w:hAnsi="Times New Roman" w:cs="Times New Roman"/>
          <w:sz w:val="28"/>
          <w:szCs w:val="28"/>
        </w:rPr>
        <w:t>№</w:t>
      </w:r>
      <w:r w:rsidR="00363781" w:rsidRPr="00363781">
        <w:rPr>
          <w:rFonts w:ascii="Times New Roman" w:hAnsi="Times New Roman" w:cs="Times New Roman"/>
          <w:sz w:val="28"/>
          <w:szCs w:val="28"/>
          <w:u w:val="single"/>
        </w:rPr>
        <w:t>694-р/</w:t>
      </w:r>
      <w:proofErr w:type="spellStart"/>
      <w:proofErr w:type="gramStart"/>
      <w:r w:rsidR="00363781" w:rsidRPr="00363781">
        <w:rPr>
          <w:rFonts w:ascii="Times New Roman" w:hAnsi="Times New Roman" w:cs="Times New Roman"/>
          <w:sz w:val="28"/>
          <w:szCs w:val="28"/>
          <w:u w:val="single"/>
        </w:rPr>
        <w:t>адм</w:t>
      </w:r>
      <w:proofErr w:type="spellEnd"/>
      <w:proofErr w:type="gramEnd"/>
    </w:p>
    <w:p w:rsidR="00695062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07D" w:rsidRPr="0064307D" w:rsidRDefault="00643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64307D">
        <w:rPr>
          <w:rFonts w:ascii="Times New Roman" w:hAnsi="Times New Roman" w:cs="Times New Roman"/>
          <w:sz w:val="28"/>
          <w:szCs w:val="28"/>
        </w:rPr>
        <w:t>ПОРЯДОК</w:t>
      </w:r>
    </w:p>
    <w:p w:rsidR="0064307D" w:rsidRDefault="00643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695062" w:rsidRPr="0064307D" w:rsidRDefault="00643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«Починковский район» Смоленской области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ежегодной оценки эффективности реализации </w:t>
      </w:r>
      <w:r w:rsidR="0064307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4307D">
        <w:rPr>
          <w:rFonts w:ascii="Times New Roman" w:hAnsi="Times New Roman" w:cs="Times New Roman"/>
          <w:sz w:val="28"/>
          <w:szCs w:val="28"/>
        </w:rPr>
        <w:t xml:space="preserve"> </w:t>
      </w:r>
      <w:r w:rsidR="005E39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64307D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64307D">
        <w:rPr>
          <w:rFonts w:ascii="Times New Roman" w:hAnsi="Times New Roman" w:cs="Times New Roman"/>
          <w:sz w:val="28"/>
          <w:szCs w:val="28"/>
        </w:rPr>
        <w:t>–</w:t>
      </w:r>
      <w:r w:rsidRPr="0064307D">
        <w:rPr>
          <w:rFonts w:ascii="Times New Roman" w:hAnsi="Times New Roman" w:cs="Times New Roman"/>
          <w:sz w:val="28"/>
          <w:szCs w:val="28"/>
        </w:rPr>
        <w:t xml:space="preserve"> </w:t>
      </w:r>
      <w:r w:rsidR="0064307D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64307D">
        <w:rPr>
          <w:rFonts w:ascii="Times New Roman" w:hAnsi="Times New Roman" w:cs="Times New Roman"/>
          <w:sz w:val="28"/>
          <w:szCs w:val="28"/>
        </w:rPr>
        <w:t>), критерии и методику указанной оценки.</w:t>
      </w:r>
    </w:p>
    <w:p w:rsidR="00695062" w:rsidRPr="0064307D" w:rsidRDefault="00EA2F90" w:rsidP="0064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5062" w:rsidRPr="0064307D">
        <w:rPr>
          <w:rFonts w:ascii="Times New Roman" w:hAnsi="Times New Roman" w:cs="Times New Roman"/>
          <w:sz w:val="28"/>
          <w:szCs w:val="28"/>
        </w:rPr>
        <w:t>программы с учетом сведений:</w:t>
      </w:r>
    </w:p>
    <w:p w:rsidR="00695062" w:rsidRPr="0064307D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- об итогах выполнения показателей </w:t>
      </w:r>
      <w:r w:rsidR="00EA2F90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95062" w:rsidRPr="0064307D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</w:t>
      </w:r>
      <w:r w:rsidR="004E3ADA">
        <w:rPr>
          <w:rFonts w:ascii="Times New Roman" w:hAnsi="Times New Roman" w:cs="Times New Roman"/>
          <w:sz w:val="28"/>
          <w:szCs w:val="28"/>
        </w:rPr>
        <w:t> </w:t>
      </w:r>
      <w:r w:rsidRPr="0064307D">
        <w:rPr>
          <w:rFonts w:ascii="Times New Roman" w:hAnsi="Times New Roman" w:cs="Times New Roman"/>
          <w:sz w:val="28"/>
          <w:szCs w:val="28"/>
        </w:rPr>
        <w:t xml:space="preserve">об итогах достижения значений результатов региональных и (или) ведомственных проектов и (или) показателей реализации комплексов процессных мероприятий </w:t>
      </w:r>
      <w:r w:rsidR="00EA2F90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95062" w:rsidRPr="0064307D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- о степени соответствия расходов средств </w:t>
      </w:r>
      <w:r w:rsidR="00EA2F90">
        <w:rPr>
          <w:rFonts w:ascii="Times New Roman" w:hAnsi="Times New Roman" w:cs="Times New Roman"/>
          <w:sz w:val="28"/>
          <w:szCs w:val="28"/>
        </w:rPr>
        <w:t xml:space="preserve">местного, областного </w:t>
      </w:r>
      <w:r w:rsidRPr="0064307D">
        <w:rPr>
          <w:rFonts w:ascii="Times New Roman" w:hAnsi="Times New Roman" w:cs="Times New Roman"/>
          <w:sz w:val="28"/>
          <w:szCs w:val="28"/>
        </w:rPr>
        <w:t xml:space="preserve"> и (или) федерального бюджет</w:t>
      </w:r>
      <w:r w:rsidR="00EA2F90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запланированному уровню затрат.</w:t>
      </w:r>
    </w:p>
    <w:p w:rsidR="00EA2F90" w:rsidRDefault="00EA2F90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прошедший год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программе, в целом по проектной части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и (или) процессной части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A2F90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Под проектной частью </w:t>
      </w:r>
      <w:r w:rsidR="00EA2F90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(далее также - проектная часть) понимаются все региональные и ведомственные проекты, реализуемые в рамках </w:t>
      </w:r>
      <w:r w:rsidR="00EA2F90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A2F90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Под процессной частью </w:t>
      </w:r>
      <w:r w:rsidR="00EA2F90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(далее также - процессная часть) понимаются все комплексы процессных мероприятий, реализуемые в рамках </w:t>
      </w:r>
      <w:r w:rsidR="00EA2F90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за исключением комплекса процессных мероприятий, предусматривающего финансовое обеспечение деятельности ответственного исполнителя </w:t>
      </w:r>
      <w:r w:rsidR="00EA2F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программы.</w:t>
      </w:r>
    </w:p>
    <w:p w:rsidR="00EA2F90" w:rsidRDefault="00EA2F90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. Оценка эффективности </w:t>
      </w:r>
      <w:r w:rsidR="00A31DF3"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проводится по следующим критериям:</w:t>
      </w:r>
    </w:p>
    <w:p w:rsidR="00EA2F90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- степени достижения показателей </w:t>
      </w:r>
      <w:r w:rsidR="00A31D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программы;</w:t>
      </w:r>
    </w:p>
    <w:p w:rsidR="00EA2F90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</w:t>
      </w:r>
      <w:r w:rsidR="005E3945">
        <w:rPr>
          <w:rFonts w:ascii="Times New Roman" w:hAnsi="Times New Roman" w:cs="Times New Roman"/>
          <w:sz w:val="28"/>
          <w:szCs w:val="28"/>
        </w:rPr>
        <w:t> </w:t>
      </w:r>
      <w:r w:rsidRPr="0064307D">
        <w:rPr>
          <w:rFonts w:ascii="Times New Roman" w:hAnsi="Times New Roman" w:cs="Times New Roman"/>
          <w:sz w:val="28"/>
          <w:szCs w:val="28"/>
        </w:rPr>
        <w:t xml:space="preserve">степени достижения результатов региональных и ведомственных проектов </w:t>
      </w:r>
      <w:r w:rsidR="00A31D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(далее - проекты) и показателей реализации комплексов процессных мероприятий </w:t>
      </w:r>
      <w:r w:rsidR="00A31D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2F90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</w:t>
      </w:r>
      <w:r w:rsidR="005E3945">
        <w:rPr>
          <w:rFonts w:ascii="Times New Roman" w:hAnsi="Times New Roman" w:cs="Times New Roman"/>
          <w:sz w:val="28"/>
          <w:szCs w:val="28"/>
        </w:rPr>
        <w:t> </w:t>
      </w:r>
      <w:r w:rsidRPr="0064307D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="00112F05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12F05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>.</w:t>
      </w:r>
    </w:p>
    <w:p w:rsidR="00EA2F90" w:rsidRDefault="00A31DF3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hyperlink w:anchor="P72">
        <w:r w:rsidRPr="00A31D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согласно приложению к настоящему Порядку.</w:t>
      </w:r>
    </w:p>
    <w:p w:rsidR="00EA2F90" w:rsidRDefault="00A31DF3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5062" w:rsidRPr="0064307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в срок до 1 апреля года, следующего за отчетным, представляет в </w:t>
      </w:r>
      <w:r>
        <w:rPr>
          <w:rFonts w:ascii="Times New Roman" w:hAnsi="Times New Roman" w:cs="Times New Roman"/>
          <w:sz w:val="28"/>
          <w:szCs w:val="28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 расчеты по результатам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F65E7" w:rsidRPr="00643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записки, объясняющей особенности проведения оценки эффективности реализации муниципальной программы.</w:t>
      </w:r>
      <w:proofErr w:type="gramEnd"/>
    </w:p>
    <w:p w:rsidR="00695062" w:rsidRPr="0064307D" w:rsidRDefault="00695062" w:rsidP="00EA2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 xml:space="preserve">В случае отсутствия по состоянию на 1 апреля года, следующего за отчетным, данных государственного статистического наблюдения о достижении плановых значений показателей </w:t>
      </w:r>
      <w:r w:rsidR="00A31D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проектов, показателей реализации комплексов процессных мероприятий </w:t>
      </w:r>
      <w:r w:rsidR="00A31D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</w:t>
      </w:r>
      <w:r w:rsidR="00A31D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представляет расчет оценки эффективности реализации </w:t>
      </w:r>
      <w:r w:rsidR="00A31DF3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в срок до 15 июля года, следующего за отчетным.</w:t>
      </w:r>
      <w:proofErr w:type="gramEnd"/>
    </w:p>
    <w:p w:rsidR="00F33D67" w:rsidRDefault="00BF65E7" w:rsidP="00F33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в срок до 15 августа года, следующего за отчетным, формирует сводную информацию о результатах проведенной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 и представляет ее </w:t>
      </w:r>
      <w:r>
        <w:rPr>
          <w:rFonts w:ascii="Times New Roman" w:hAnsi="Times New Roman" w:cs="Times New Roman"/>
          <w:sz w:val="28"/>
          <w:szCs w:val="28"/>
        </w:rPr>
        <w:t>на рассмотрение в комиссию при Администрации муниципального образования «Починковский район» Смоленской области по бюджетным проектировкам на очередной финансовый год и плановый период (далее-комиссия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95062" w:rsidRPr="0064307D" w:rsidRDefault="00695062" w:rsidP="00F33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9. Ответственный исполнитель </w:t>
      </w:r>
      <w:r w:rsidR="00F33D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эффективность реализации которой в результате проведенной оценки признана неудовлетворительной, готовит и представляет для рассмотрения </w:t>
      </w:r>
      <w:r w:rsidR="00F33D6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64307D">
        <w:rPr>
          <w:rFonts w:ascii="Times New Roman" w:hAnsi="Times New Roman" w:cs="Times New Roman"/>
          <w:sz w:val="28"/>
          <w:szCs w:val="28"/>
        </w:rPr>
        <w:t xml:space="preserve"> доклад, содержащий причины низкой эффективности реализации </w:t>
      </w:r>
      <w:r w:rsidR="00F33D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и предложения о внесении изменений в </w:t>
      </w:r>
      <w:r w:rsidR="00F33D67">
        <w:rPr>
          <w:rFonts w:ascii="Times New Roman" w:hAnsi="Times New Roman" w:cs="Times New Roman"/>
          <w:sz w:val="28"/>
          <w:szCs w:val="28"/>
        </w:rPr>
        <w:t>муниципальную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программу, направленных на повышение эффективности реализации </w:t>
      </w:r>
      <w:r w:rsidR="00F33D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в дальнейшем.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F05" w:rsidRDefault="0011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4307D" w:rsidP="006430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4C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5062" w:rsidRPr="0064307D">
        <w:rPr>
          <w:rFonts w:ascii="Times New Roman" w:hAnsi="Times New Roman" w:cs="Times New Roman"/>
          <w:sz w:val="28"/>
          <w:szCs w:val="28"/>
        </w:rPr>
        <w:t>Приложение</w:t>
      </w:r>
    </w:p>
    <w:p w:rsidR="00695062" w:rsidRPr="0064307D" w:rsidRDefault="00695062" w:rsidP="00643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к Порядку</w:t>
      </w:r>
      <w:r w:rsidR="0064307D">
        <w:rPr>
          <w:rFonts w:ascii="Times New Roman" w:hAnsi="Times New Roman" w:cs="Times New Roman"/>
          <w:sz w:val="28"/>
          <w:szCs w:val="28"/>
        </w:rPr>
        <w:t xml:space="preserve"> </w:t>
      </w:r>
      <w:r w:rsidRPr="0064307D"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64307D" w:rsidRDefault="0064307D" w:rsidP="000D4C18">
      <w:pPr>
        <w:pStyle w:val="ConsPlusNormal"/>
        <w:tabs>
          <w:tab w:val="left" w:pos="5387"/>
          <w:tab w:val="left" w:pos="5529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D4C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5062" w:rsidRPr="0064307D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695062" w:rsidRPr="0064307D" w:rsidRDefault="0064307D" w:rsidP="000D4C18">
      <w:pPr>
        <w:pStyle w:val="ConsPlusNormal"/>
        <w:tabs>
          <w:tab w:val="left" w:pos="5529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D4C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:rsidR="00695062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172" w:rsidRPr="0064307D" w:rsidRDefault="00B05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4307D">
        <w:rPr>
          <w:rFonts w:ascii="Times New Roman" w:hAnsi="Times New Roman" w:cs="Times New Roman"/>
          <w:sz w:val="28"/>
          <w:szCs w:val="28"/>
        </w:rPr>
        <w:t>МЕТОДИКА</w:t>
      </w:r>
    </w:p>
    <w:p w:rsidR="00F33D67" w:rsidRDefault="00695062" w:rsidP="00F33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</w:p>
    <w:p w:rsidR="00695062" w:rsidRPr="0064307D" w:rsidRDefault="00F33D67" w:rsidP="00F33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5062" w:rsidRPr="0064307D">
        <w:rPr>
          <w:rFonts w:ascii="Times New Roman" w:hAnsi="Times New Roman" w:cs="Times New Roman"/>
          <w:sz w:val="28"/>
          <w:szCs w:val="28"/>
        </w:rPr>
        <w:t>ПРОГРАММЫ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D67" w:rsidRDefault="00695062" w:rsidP="00F33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1.1. </w:t>
      </w:r>
      <w:r w:rsidR="00F33D6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производится ежегодно ответственным исполнителем </w:t>
      </w:r>
      <w:r w:rsidR="00F33D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программы.</w:t>
      </w:r>
    </w:p>
    <w:p w:rsidR="00F33D67" w:rsidRDefault="00695062" w:rsidP="00F33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1.2. Оценка эффективности реализации </w:t>
      </w:r>
      <w:r w:rsidR="00F33D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производится с учетом следующих составляющих:</w:t>
      </w:r>
    </w:p>
    <w:p w:rsidR="00F33D67" w:rsidRDefault="00695062" w:rsidP="00F33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- оценки степени достижения показателей </w:t>
      </w:r>
      <w:r w:rsidR="00F33D67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3D67" w:rsidRDefault="00695062" w:rsidP="00F33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- оценки степени достижения результатов проектов, степени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 xml:space="preserve">выполнения показателей реализации комплексов процессных мероприятий </w:t>
      </w:r>
      <w:r w:rsidR="00F37F58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>;</w:t>
      </w:r>
    </w:p>
    <w:p w:rsidR="00F33D67" w:rsidRDefault="00695062" w:rsidP="00F33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F37F58" w:rsidRDefault="00695062" w:rsidP="00F3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- оценки эффективности использования средств </w:t>
      </w:r>
      <w:r w:rsidR="00112F05">
        <w:rPr>
          <w:rFonts w:ascii="Times New Roman" w:hAnsi="Times New Roman" w:cs="Times New Roman"/>
          <w:sz w:val="28"/>
          <w:szCs w:val="28"/>
        </w:rPr>
        <w:t>районного</w:t>
      </w:r>
      <w:r w:rsidR="00F37F58">
        <w:rPr>
          <w:rFonts w:ascii="Times New Roman" w:hAnsi="Times New Roman" w:cs="Times New Roman"/>
          <w:sz w:val="28"/>
          <w:szCs w:val="28"/>
        </w:rPr>
        <w:t>, областного и (или) федерального бюджетов уровню затрат</w:t>
      </w:r>
      <w:r w:rsidRPr="0064307D">
        <w:rPr>
          <w:rFonts w:ascii="Times New Roman" w:hAnsi="Times New Roman" w:cs="Times New Roman"/>
          <w:sz w:val="28"/>
          <w:szCs w:val="28"/>
        </w:rPr>
        <w:t>.</w:t>
      </w:r>
    </w:p>
    <w:p w:rsidR="00F37F58" w:rsidRDefault="00695062" w:rsidP="00F3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1.3. Оценка эффективности реализации </w:t>
      </w:r>
      <w:r w:rsidR="00F20158">
        <w:rPr>
          <w:rFonts w:ascii="Times New Roman" w:hAnsi="Times New Roman" w:cs="Times New Roman"/>
          <w:sz w:val="28"/>
          <w:szCs w:val="28"/>
        </w:rPr>
        <w:t>муниципальных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 осуществляется в два этапа.</w:t>
      </w:r>
    </w:p>
    <w:p w:rsidR="00695062" w:rsidRPr="0064307D" w:rsidRDefault="00695062" w:rsidP="00F3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оценка эффективности реализации проектной и процессной частей </w:t>
      </w:r>
      <w:r w:rsidR="00112F05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которая определяется с учетом:</w:t>
      </w:r>
    </w:p>
    <w:p w:rsidR="00695062" w:rsidRPr="0064307D" w:rsidRDefault="00695062" w:rsidP="00F3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 оценки степени реализации проектов;</w:t>
      </w:r>
    </w:p>
    <w:p w:rsidR="00695062" w:rsidRPr="0064307D" w:rsidRDefault="00695062" w:rsidP="00F3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 оценки степени реализации комплексов процессных мероприятий;</w:t>
      </w:r>
    </w:p>
    <w:p w:rsidR="00695062" w:rsidRPr="0064307D" w:rsidRDefault="00695062" w:rsidP="00B0517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 оценки степени соответствия фактических затрат запланированному уровню затрат;</w:t>
      </w:r>
    </w:p>
    <w:p w:rsidR="00695062" w:rsidRPr="0064307D" w:rsidRDefault="00695062" w:rsidP="00F3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</w:t>
      </w:r>
      <w:r w:rsidR="00112F05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12F05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>;</w:t>
      </w:r>
    </w:p>
    <w:p w:rsidR="00695062" w:rsidRPr="0064307D" w:rsidRDefault="00695062" w:rsidP="00F37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- оценки степени достижения результатов проектов;</w:t>
      </w:r>
    </w:p>
    <w:p w:rsidR="0018422D" w:rsidRDefault="00F37F58" w:rsidP="00B05172">
      <w:pPr>
        <w:pStyle w:val="ConsPlusNormal"/>
        <w:tabs>
          <w:tab w:val="left" w:pos="70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="00695062" w:rsidRPr="0064307D">
        <w:rPr>
          <w:rFonts w:ascii="Times New Roman" w:hAnsi="Times New Roman" w:cs="Times New Roman"/>
          <w:sz w:val="28"/>
          <w:szCs w:val="28"/>
        </w:rPr>
        <w:t>степени достижения показателей реализации комплексов процессных мероприятий</w:t>
      </w:r>
      <w:proofErr w:type="gramEnd"/>
      <w:r w:rsidR="00695062" w:rsidRPr="0064307D">
        <w:rPr>
          <w:rFonts w:ascii="Times New Roman" w:hAnsi="Times New Roman" w:cs="Times New Roman"/>
          <w:sz w:val="28"/>
          <w:szCs w:val="28"/>
        </w:rPr>
        <w:t>.</w:t>
      </w:r>
    </w:p>
    <w:p w:rsidR="00695062" w:rsidRPr="0064307D" w:rsidRDefault="00695062" w:rsidP="0018422D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 w:rsidR="0018422D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которая определяется с учетом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 xml:space="preserve">оценки степени достижения показателей </w:t>
      </w:r>
      <w:r w:rsidR="0018422D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проектной и процессной частей </w:t>
      </w:r>
      <w:r w:rsidR="001842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программы.</w:t>
      </w:r>
    </w:p>
    <w:p w:rsidR="0018422D" w:rsidRDefault="00184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0158" w:rsidRPr="0064307D" w:rsidRDefault="00F20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lastRenderedPageBreak/>
        <w:t>2. Оценка эффективности реализации проектной части</w:t>
      </w:r>
    </w:p>
    <w:p w:rsidR="00695062" w:rsidRPr="0064307D" w:rsidRDefault="00184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2.1. Оценка степени реализации проекта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18422D" w:rsidP="001842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62" w:rsidRPr="0064307D">
        <w:rPr>
          <w:rFonts w:ascii="Times New Roman" w:hAnsi="Times New Roman" w:cs="Times New Roman"/>
          <w:sz w:val="28"/>
          <w:szCs w:val="28"/>
        </w:rPr>
        <w:t>Степень реализации проекта оценивается отдельно для каждого проекта как доля достигнутых значений результатов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>, где: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СР</w:t>
      </w:r>
      <w:r w:rsidR="007300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 xml:space="preserve"> - степень реализации проекта;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количество достигнутых значений результатов проекта в отчетном году;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общее количество значений результатов проекта, запланированных на отчетный год.</w:t>
      </w:r>
    </w:p>
    <w:p w:rsidR="0018422D" w:rsidRDefault="0018422D" w:rsidP="0018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В отношении проекта, полностью или частично реализуемого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F05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5062" w:rsidRPr="0064307D">
        <w:rPr>
          <w:rFonts w:ascii="Times New Roman" w:hAnsi="Times New Roman" w:cs="Times New Roman"/>
          <w:sz w:val="28"/>
          <w:szCs w:val="28"/>
        </w:rPr>
        <w:t>областного и (или) федерального б</w:t>
      </w:r>
      <w:r>
        <w:rPr>
          <w:rFonts w:ascii="Times New Roman" w:hAnsi="Times New Roman" w:cs="Times New Roman"/>
          <w:sz w:val="28"/>
          <w:szCs w:val="28"/>
        </w:rPr>
        <w:t>юджетов</w:t>
      </w:r>
      <w:r w:rsidR="00695062" w:rsidRPr="0064307D">
        <w:rPr>
          <w:rFonts w:ascii="Times New Roman" w:hAnsi="Times New Roman" w:cs="Times New Roman"/>
          <w:sz w:val="28"/>
          <w:szCs w:val="28"/>
        </w:rPr>
        <w:t>, оценка степени реализации проекта проводится в обязательном порядке.</w:t>
      </w:r>
    </w:p>
    <w:p w:rsidR="00695062" w:rsidRPr="0064307D" w:rsidRDefault="0018422D" w:rsidP="001842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062" w:rsidRPr="0064307D">
        <w:rPr>
          <w:rFonts w:ascii="Times New Roman" w:hAnsi="Times New Roman" w:cs="Times New Roman"/>
          <w:sz w:val="28"/>
          <w:szCs w:val="28"/>
        </w:rPr>
        <w:t>В отношении проекта, финансирование которого за счет средств</w:t>
      </w:r>
      <w:r w:rsidR="00112F05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12F05">
        <w:rPr>
          <w:rFonts w:ascii="Times New Roman" w:hAnsi="Times New Roman" w:cs="Times New Roman"/>
          <w:sz w:val="28"/>
          <w:szCs w:val="28"/>
        </w:rPr>
        <w:t>ов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не предусмотрено, оценка эффективности его реализации не проводится.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2.2. Оценка степени соответствия фактических затрат</w:t>
      </w:r>
    </w:p>
    <w:p w:rsidR="00695062" w:rsidRPr="0064307D" w:rsidRDefault="0069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запланированному уровню затрат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Степень соответствия фактических затрат запланированному уровню затрат</w:t>
      </w:r>
      <w:r w:rsidR="0018422D">
        <w:rPr>
          <w:rFonts w:ascii="Times New Roman" w:hAnsi="Times New Roman" w:cs="Times New Roman"/>
          <w:sz w:val="28"/>
          <w:szCs w:val="28"/>
        </w:rPr>
        <w:t xml:space="preserve"> </w:t>
      </w:r>
      <w:r w:rsidR="00112F05">
        <w:rPr>
          <w:rFonts w:ascii="Times New Roman" w:hAnsi="Times New Roman" w:cs="Times New Roman"/>
          <w:sz w:val="28"/>
          <w:szCs w:val="28"/>
        </w:rPr>
        <w:t>районного</w:t>
      </w:r>
      <w:r w:rsidR="0018422D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18422D">
        <w:rPr>
          <w:rFonts w:ascii="Times New Roman" w:hAnsi="Times New Roman" w:cs="Times New Roman"/>
          <w:sz w:val="28"/>
          <w:szCs w:val="28"/>
        </w:rPr>
        <w:t>и (или)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оценивается для каждого проекта как отношение фактически произведенных в отчетном году расходов на реализацию проекта к их плановым </w:t>
      </w:r>
      <w:r w:rsidR="007300CE">
        <w:rPr>
          <w:rFonts w:ascii="Times New Roman" w:hAnsi="Times New Roman" w:cs="Times New Roman"/>
          <w:sz w:val="28"/>
          <w:szCs w:val="28"/>
        </w:rPr>
        <w:t>значениям по следующей формуле:</w:t>
      </w: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>, где:</w:t>
      </w:r>
    </w:p>
    <w:p w:rsidR="0018422D" w:rsidRDefault="00695062" w:rsidP="0018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фактических затрат запланированному уровню затрат</w:t>
      </w:r>
      <w:r w:rsidR="0018422D">
        <w:rPr>
          <w:rFonts w:ascii="Times New Roman" w:hAnsi="Times New Roman" w:cs="Times New Roman"/>
          <w:sz w:val="28"/>
          <w:szCs w:val="28"/>
        </w:rPr>
        <w:t xml:space="preserve"> </w:t>
      </w:r>
      <w:r w:rsidR="00112F05">
        <w:rPr>
          <w:rFonts w:ascii="Times New Roman" w:hAnsi="Times New Roman" w:cs="Times New Roman"/>
          <w:sz w:val="28"/>
          <w:szCs w:val="28"/>
        </w:rPr>
        <w:t>районного</w:t>
      </w:r>
      <w:r w:rsidR="0018422D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8422D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проекта;</w:t>
      </w:r>
    </w:p>
    <w:p w:rsidR="0018422D" w:rsidRDefault="00695062" w:rsidP="0018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фактические расходы</w:t>
      </w:r>
      <w:r w:rsidR="0018422D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18422D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8422D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проекта в отчетном году (по состоянию на 31 декабря отчетного года);</w:t>
      </w:r>
    </w:p>
    <w:p w:rsidR="0018422D" w:rsidRDefault="00695062" w:rsidP="0018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плановые расходы</w:t>
      </w:r>
      <w:r w:rsidR="0018422D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18422D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8422D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проекта в отчетном году по состоянию на 1 ноября отчетного года.</w:t>
      </w:r>
    </w:p>
    <w:p w:rsidR="00695062" w:rsidRPr="0064307D" w:rsidRDefault="00695062" w:rsidP="00184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В отдельных случаях по согласованию с </w:t>
      </w:r>
      <w:r w:rsidR="0018422D">
        <w:rPr>
          <w:rFonts w:ascii="Times New Roman" w:hAnsi="Times New Roman" w:cs="Times New Roman"/>
          <w:sz w:val="28"/>
          <w:szCs w:val="28"/>
        </w:rPr>
        <w:t>комиссией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по рассмотрению расходных обязательств </w:t>
      </w:r>
      <w:r w:rsidR="008806FA">
        <w:rPr>
          <w:rFonts w:ascii="Times New Roman" w:hAnsi="Times New Roman" w:cs="Times New Roman"/>
          <w:sz w:val="28"/>
          <w:szCs w:val="28"/>
        </w:rPr>
        <w:t>районного</w:t>
      </w:r>
      <w:r w:rsidRPr="0064307D">
        <w:rPr>
          <w:rFonts w:ascii="Times New Roman" w:hAnsi="Times New Roman" w:cs="Times New Roman"/>
          <w:sz w:val="28"/>
          <w:szCs w:val="28"/>
        </w:rPr>
        <w:t xml:space="preserve"> бюджета допускается учитывать плановые расходы</w:t>
      </w:r>
      <w:r w:rsidR="0018422D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18422D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8422D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проекта на иную дату отчетного года. Согласование иной даты, по состоянию на которую учитываются плановые расходы</w:t>
      </w:r>
      <w:r w:rsidR="008806FA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8806FA">
        <w:rPr>
          <w:rFonts w:ascii="Times New Roman" w:hAnsi="Times New Roman" w:cs="Times New Roman"/>
          <w:sz w:val="28"/>
          <w:szCs w:val="28"/>
        </w:rPr>
        <w:t xml:space="preserve">, областного </w:t>
      </w:r>
      <w:r w:rsidRPr="0064307D">
        <w:rPr>
          <w:rFonts w:ascii="Times New Roman" w:hAnsi="Times New Roman" w:cs="Times New Roman"/>
          <w:sz w:val="28"/>
          <w:szCs w:val="28"/>
        </w:rPr>
        <w:t>и (или) федерального бюджет</w:t>
      </w:r>
      <w:r w:rsidR="008806FA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проекта, </w:t>
      </w:r>
      <w:r w:rsidRPr="0064307D">
        <w:rPr>
          <w:rFonts w:ascii="Times New Roman" w:hAnsi="Times New Roman" w:cs="Times New Roman"/>
          <w:sz w:val="28"/>
          <w:szCs w:val="28"/>
        </w:rPr>
        <w:lastRenderedPageBreak/>
        <w:t>осуществляется не позднее 1 марта года, следующего за отчетным годом.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E4130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2.3. Оценка эффективности использования средств</w:t>
      </w:r>
      <w:r w:rsidR="008806FA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F20158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E4130B">
        <w:rPr>
          <w:rFonts w:ascii="Times New Roman" w:hAnsi="Times New Roman" w:cs="Times New Roman"/>
          <w:sz w:val="28"/>
          <w:szCs w:val="28"/>
        </w:rPr>
        <w:t xml:space="preserve"> </w:t>
      </w:r>
      <w:r w:rsidR="008806FA">
        <w:rPr>
          <w:rFonts w:ascii="Times New Roman" w:hAnsi="Times New Roman" w:cs="Times New Roman"/>
          <w:sz w:val="28"/>
          <w:szCs w:val="28"/>
        </w:rPr>
        <w:t>и (или) федерального бюджетов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Эффективность использования средств</w:t>
      </w:r>
      <w:r w:rsidR="008806FA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8806FA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</w:t>
      </w:r>
      <w:r w:rsidR="008806FA">
        <w:rPr>
          <w:rFonts w:ascii="Times New Roman" w:hAnsi="Times New Roman" w:cs="Times New Roman"/>
          <w:sz w:val="28"/>
          <w:szCs w:val="28"/>
        </w:rPr>
        <w:t>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рассчитывается для каждого проекта как отношение степени реализации проекта к степени соответствия фактических затрат запланированному уровню затрат</w:t>
      </w:r>
      <w:r w:rsidR="008806FA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8806FA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8806FA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проекта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, </w:t>
      </w:r>
      <w:r w:rsidR="007300CE">
        <w:rPr>
          <w:rFonts w:ascii="Times New Roman" w:hAnsi="Times New Roman" w:cs="Times New Roman"/>
          <w:sz w:val="28"/>
          <w:szCs w:val="28"/>
        </w:rPr>
        <w:t>где:</w:t>
      </w: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8806FA">
        <w:rPr>
          <w:rFonts w:ascii="Times New Roman" w:hAnsi="Times New Roman" w:cs="Times New Roman"/>
          <w:sz w:val="28"/>
          <w:szCs w:val="28"/>
        </w:rPr>
        <w:t xml:space="preserve">, </w:t>
      </w:r>
      <w:r w:rsidRPr="0064307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806FA">
        <w:rPr>
          <w:rFonts w:ascii="Times New Roman" w:hAnsi="Times New Roman" w:cs="Times New Roman"/>
          <w:sz w:val="28"/>
          <w:szCs w:val="28"/>
        </w:rPr>
        <w:t>и (или)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>, израсходованных на реализацию проекта;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СР</w:t>
      </w:r>
      <w:r w:rsidR="007300C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 xml:space="preserve"> - степень реализации проекта;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фактических затрат запланированному уровню затрат</w:t>
      </w:r>
      <w:r w:rsidR="008806FA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8806FA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8806FA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проекта.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2.4. Оценка степени достижения результатов проекта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результатов проекта определяется 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достижения планового значения каждого значения результата проекта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>.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Степень достижения планового значения рез</w:t>
      </w:r>
      <w:r w:rsidR="007300CE">
        <w:rPr>
          <w:rFonts w:ascii="Times New Roman" w:hAnsi="Times New Roman" w:cs="Times New Roman"/>
          <w:sz w:val="28"/>
          <w:szCs w:val="28"/>
        </w:rPr>
        <w:t>ультата проекта рассчитывается: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1) для результатов, желаемой тенденцией развития которых является увеличение значений,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7300CE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СДр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</w:t>
      </w:r>
      <w:r w:rsidR="007300CE">
        <w:rPr>
          <w:rFonts w:ascii="Times New Roman" w:hAnsi="Times New Roman" w:cs="Times New Roman"/>
          <w:sz w:val="28"/>
          <w:szCs w:val="28"/>
        </w:rPr>
        <w:t>я результата проекта;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ЗРф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значение результата проекта, фактически дости</w:t>
      </w:r>
      <w:r w:rsidR="007300CE">
        <w:rPr>
          <w:rFonts w:ascii="Times New Roman" w:hAnsi="Times New Roman" w:cs="Times New Roman"/>
          <w:sz w:val="28"/>
          <w:szCs w:val="28"/>
        </w:rPr>
        <w:t>гнутое на конец отчетного года;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плановое значение результата п</w:t>
      </w:r>
      <w:r w:rsidR="007300CE">
        <w:rPr>
          <w:rFonts w:ascii="Times New Roman" w:hAnsi="Times New Roman" w:cs="Times New Roman"/>
          <w:sz w:val="28"/>
          <w:szCs w:val="28"/>
        </w:rPr>
        <w:t>роекта на конец отчетного года;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2) для результатов, желаемой тенденцией развития которых является снижение значений,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7300CE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Степень достижения результатов проекта рассч</w:t>
      </w:r>
      <w:r w:rsidR="007300CE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D1DC34E" wp14:editId="09DA5E42">
            <wp:extent cx="1750060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</w:t>
      </w:r>
      <w:r w:rsidR="007300CE">
        <w:rPr>
          <w:rFonts w:ascii="Times New Roman" w:hAnsi="Times New Roman" w:cs="Times New Roman"/>
          <w:sz w:val="28"/>
          <w:szCs w:val="28"/>
        </w:rPr>
        <w:t>достижения результатов проекта;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СДр</w:t>
      </w:r>
      <w:proofErr w:type="gramStart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</w:t>
      </w:r>
      <w:r w:rsidR="007300CE">
        <w:rPr>
          <w:rFonts w:ascii="Times New Roman" w:hAnsi="Times New Roman" w:cs="Times New Roman"/>
          <w:sz w:val="28"/>
          <w:szCs w:val="28"/>
        </w:rPr>
        <w:t>го значения результата проекта;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N - число результатов проекта.</w:t>
      </w:r>
    </w:p>
    <w:p w:rsidR="00695062" w:rsidRPr="0064307D" w:rsidRDefault="00695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СДр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СДр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2.5. Оценка эффективности реализации проекта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проекта определяется в зависимости от значений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оценки степени достижения результатов проекта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и оценки эффективности использования средств</w:t>
      </w:r>
      <w:r w:rsidR="008806FA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8806FA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>, израсходованных на реализацию проекта,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>, где: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</w:t>
      </w:r>
      <w:r w:rsidR="007300CE">
        <w:rPr>
          <w:rFonts w:ascii="Times New Roman" w:hAnsi="Times New Roman" w:cs="Times New Roman"/>
          <w:sz w:val="28"/>
          <w:szCs w:val="28"/>
        </w:rPr>
        <w:t>фективность реализации проекта;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СДрп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</w:t>
      </w:r>
      <w:r w:rsidR="007300CE">
        <w:rPr>
          <w:rFonts w:ascii="Times New Roman" w:hAnsi="Times New Roman" w:cs="Times New Roman"/>
          <w:sz w:val="28"/>
          <w:szCs w:val="28"/>
        </w:rPr>
        <w:t>достижения результатов проекта;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C808CE">
        <w:rPr>
          <w:rFonts w:ascii="Times New Roman" w:hAnsi="Times New Roman" w:cs="Times New Roman"/>
          <w:sz w:val="28"/>
          <w:szCs w:val="28"/>
        </w:rPr>
        <w:t>и (или)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>, израсходованных на реализацию проекта.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2.6. Оценка эффективности реализации проектной части</w:t>
      </w:r>
    </w:p>
    <w:p w:rsidR="00695062" w:rsidRPr="0064307D" w:rsidRDefault="00C808CE" w:rsidP="00730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00C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 w:rsidR="00C808CE">
        <w:rPr>
          <w:rFonts w:ascii="Times New Roman" w:hAnsi="Times New Roman" w:cs="Times New Roman"/>
          <w:sz w:val="28"/>
          <w:szCs w:val="28"/>
        </w:rPr>
        <w:t xml:space="preserve"> проектной части 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 определяется с учетом значений оценки эффективности реализации проектов, входящих в проектную часть,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18CC7CD" wp14:editId="10D9A7AB">
            <wp:extent cx="184404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проектной части </w:t>
      </w:r>
      <w:r w:rsidR="00C808CE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(указывается с точностью до двух зна</w:t>
      </w:r>
      <w:r w:rsidR="007300CE">
        <w:rPr>
          <w:rFonts w:ascii="Times New Roman" w:hAnsi="Times New Roman" w:cs="Times New Roman"/>
          <w:sz w:val="28"/>
          <w:szCs w:val="28"/>
        </w:rPr>
        <w:t>ков после запятой);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</w:t>
      </w:r>
      <w:proofErr w:type="gramStart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эф</w:t>
      </w:r>
      <w:r w:rsidR="007300CE">
        <w:rPr>
          <w:rFonts w:ascii="Times New Roman" w:hAnsi="Times New Roman" w:cs="Times New Roman"/>
          <w:sz w:val="28"/>
          <w:szCs w:val="28"/>
        </w:rPr>
        <w:t>фективность реализации проекта;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j - количество проектов, входящих в проектную часть </w:t>
      </w:r>
      <w:r w:rsidR="00C808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k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коэффициент значимости проекта в проектной части </w:t>
      </w:r>
      <w:r w:rsidR="00C808CE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который рассчитывается по следующей формуле:</w:t>
      </w: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k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>, где: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C808CE">
        <w:rPr>
          <w:rFonts w:ascii="Times New Roman" w:hAnsi="Times New Roman" w:cs="Times New Roman"/>
          <w:sz w:val="28"/>
          <w:szCs w:val="28"/>
        </w:rPr>
        <w:t>и (или)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i-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300CE">
        <w:rPr>
          <w:rFonts w:ascii="Times New Roman" w:hAnsi="Times New Roman" w:cs="Times New Roman"/>
          <w:sz w:val="28"/>
          <w:szCs w:val="28"/>
        </w:rPr>
        <w:t>в отчетном году;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</w:t>
      </w:r>
      <w:r w:rsidR="00E4130B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E4130B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</w:t>
      </w:r>
      <w:r w:rsidR="00E4130B">
        <w:rPr>
          <w:rFonts w:ascii="Times New Roman" w:hAnsi="Times New Roman" w:cs="Times New Roman"/>
          <w:sz w:val="28"/>
          <w:szCs w:val="28"/>
        </w:rPr>
        <w:t xml:space="preserve"> на реализацию проектной части 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в отчетном году.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3. Оценка эффективности реализации процессной части</w:t>
      </w:r>
    </w:p>
    <w:p w:rsidR="00695062" w:rsidRPr="0064307D" w:rsidRDefault="00C80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3.1. Оценка степени реализации комплекса</w:t>
      </w:r>
    </w:p>
    <w:p w:rsidR="00695062" w:rsidRPr="0064307D" w:rsidRDefault="0069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процессных мероприятий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Степень реализации комплекса процессных мероприятий оценивается </w:t>
      </w:r>
      <w:r w:rsidRPr="0064307D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комплекса процессных мероприятий (за исключением комплекса процессных мероприятий, предусматривающего финансовое обеспечение деятельности ответственного исполнителя </w:t>
      </w:r>
      <w:r w:rsidR="00C808CE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программы) как доля выполненных показателей реализации комплекса процессных мероприятий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7300CE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C808CE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СРкм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реализации комплекса процессных мероприятий;</w:t>
      </w:r>
    </w:p>
    <w:p w:rsidR="00695062" w:rsidRPr="0064307D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Пв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реализации комплекса процессных мероприятий, запланированных на отчетный год;</w:t>
      </w:r>
    </w:p>
    <w:p w:rsidR="00C808CE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реализации комплекса процессных мероприятий, запланированных на отчетный год.</w:t>
      </w:r>
    </w:p>
    <w:p w:rsidR="00C808CE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В отношении комплекса процессных мероприятий, полностью или частично реализуемого за счет средств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>, оценка степени реализации комплекса процессных мероприятий проводится в обязательном порядке.</w:t>
      </w:r>
    </w:p>
    <w:p w:rsidR="00695062" w:rsidRPr="0064307D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В отношении комплекса процессных мероприятий, финансирование которого за счет средств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не предусмотрено, оценка эффективности его реализации не проводится.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3.2. Оценка степени соответствия фактических затрат</w:t>
      </w:r>
    </w:p>
    <w:p w:rsidR="00695062" w:rsidRPr="0064307D" w:rsidRDefault="0069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запланированному уровню затрат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>Степень соответствия фактических затрат запланированному уровню затрат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оценивается для каждого комплекса процессных мероприятий (за исключением комплекса процессных мероприятий, предусматривающего финансовое обеспечение деятельности ответственного исполнителя </w:t>
      </w:r>
      <w:r w:rsidR="00C808CE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программы) как отношение фактически произведенных в отчетном году расходов на реализацию комплекса процессных мероприятий к их плановым значениям по следующей формуле:</w:t>
      </w:r>
      <w:proofErr w:type="gramEnd"/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>, где:</w:t>
      </w:r>
    </w:p>
    <w:p w:rsidR="00C808CE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фактических затрат на реализацию комплекса процессных мероприятий запланированному уровню затрат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 xml:space="preserve">, </w:t>
      </w:r>
      <w:r w:rsidRPr="0064307D">
        <w:rPr>
          <w:rFonts w:ascii="Times New Roman" w:hAnsi="Times New Roman" w:cs="Times New Roman"/>
          <w:sz w:val="28"/>
          <w:szCs w:val="28"/>
        </w:rPr>
        <w:t>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комплекса процессных мероприятий;</w:t>
      </w:r>
    </w:p>
    <w:p w:rsidR="00C808CE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фактические расходы</w:t>
      </w:r>
      <w:r w:rsidR="00E4130B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E4130B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комплекса процессных мероприятий в отчетном году (по состоянию на 31 декабря отчетного года);</w:t>
      </w:r>
    </w:p>
    <w:p w:rsidR="00C808CE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плановые расходы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комплекса процессных мероприятий в отчетном году по состоянию на 1 ноября отчетного года.</w:t>
      </w:r>
    </w:p>
    <w:p w:rsidR="00C808CE" w:rsidRDefault="00695062" w:rsidP="00C80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В отдельных случаях по согласованию с </w:t>
      </w:r>
      <w:r w:rsidR="00C808CE">
        <w:rPr>
          <w:rFonts w:ascii="Times New Roman" w:hAnsi="Times New Roman" w:cs="Times New Roman"/>
          <w:sz w:val="28"/>
          <w:szCs w:val="28"/>
        </w:rPr>
        <w:t>комиссией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Pr="0064307D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допускается учитывать плановые расходы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комплекса процессных мероприятий на иную дату отчетного года. Согласование иной даты, по состоянию на которую учитываются плановые расходы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бюджета и (или) федерального бюджета на реализацию комплекса процессных мероприятий, осуществляется не позднее 1 марта года, следующего за отчетным годом.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E4130B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3.3. Оценка эффективности использования средств </w:t>
      </w:r>
      <w:r w:rsidR="00E4130B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64307D">
        <w:rPr>
          <w:rFonts w:ascii="Times New Roman" w:hAnsi="Times New Roman" w:cs="Times New Roman"/>
          <w:sz w:val="28"/>
          <w:szCs w:val="28"/>
        </w:rPr>
        <w:t>областного</w:t>
      </w:r>
      <w:r w:rsidR="00E4130B">
        <w:rPr>
          <w:rFonts w:ascii="Times New Roman" w:hAnsi="Times New Roman" w:cs="Times New Roman"/>
          <w:sz w:val="28"/>
          <w:szCs w:val="28"/>
        </w:rPr>
        <w:t xml:space="preserve"> </w:t>
      </w:r>
      <w:r w:rsidRPr="0064307D">
        <w:rPr>
          <w:rFonts w:ascii="Times New Roman" w:hAnsi="Times New Roman" w:cs="Times New Roman"/>
          <w:sz w:val="28"/>
          <w:szCs w:val="28"/>
        </w:rPr>
        <w:t>и (или) федерального бюджет</w:t>
      </w:r>
      <w:r w:rsidR="00E4130B">
        <w:rPr>
          <w:rFonts w:ascii="Times New Roman" w:hAnsi="Times New Roman" w:cs="Times New Roman"/>
          <w:sz w:val="28"/>
          <w:szCs w:val="28"/>
        </w:rPr>
        <w:t>ов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>Эффективность использования средств</w:t>
      </w:r>
      <w:r w:rsidR="00C808CE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C808CE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C808CE">
        <w:rPr>
          <w:rFonts w:ascii="Times New Roman" w:hAnsi="Times New Roman" w:cs="Times New Roman"/>
          <w:sz w:val="28"/>
          <w:szCs w:val="28"/>
        </w:rPr>
        <w:t xml:space="preserve">ов </w:t>
      </w:r>
      <w:r w:rsidRPr="0064307D">
        <w:rPr>
          <w:rFonts w:ascii="Times New Roman" w:hAnsi="Times New Roman" w:cs="Times New Roman"/>
          <w:sz w:val="28"/>
          <w:szCs w:val="28"/>
        </w:rPr>
        <w:t xml:space="preserve">рассчитывается для каждого комплекса процессных мероприятий (за исключением комплекса процессных мероприятий, предусматривающего финансовое обеспечение деятельности ответственного исполнителя </w:t>
      </w:r>
      <w:r w:rsidR="00C808CE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программы) как отношение степени реализации комплекса процессных мероприятий к степени соответствия запланированному уровню расходов средств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 xml:space="preserve">, </w:t>
      </w:r>
      <w:r w:rsidRPr="0064307D">
        <w:rPr>
          <w:rFonts w:ascii="Times New Roman" w:hAnsi="Times New Roman" w:cs="Times New Roman"/>
          <w:sz w:val="28"/>
          <w:szCs w:val="28"/>
        </w:rPr>
        <w:t>областного и (или) федерального бюджет</w:t>
      </w:r>
      <w:r w:rsidR="00202CBB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  <w:proofErr w:type="gramEnd"/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СР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>, где: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бюджета, израсходованных на реализацию ко</w:t>
      </w:r>
      <w:r w:rsidR="007300CE">
        <w:rPr>
          <w:rFonts w:ascii="Times New Roman" w:hAnsi="Times New Roman" w:cs="Times New Roman"/>
          <w:sz w:val="28"/>
          <w:szCs w:val="28"/>
        </w:rPr>
        <w:t>мплекса процессных мероприятий;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СР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реализации ко</w:t>
      </w:r>
      <w:r w:rsidR="007300CE">
        <w:rPr>
          <w:rFonts w:ascii="Times New Roman" w:hAnsi="Times New Roman" w:cs="Times New Roman"/>
          <w:sz w:val="28"/>
          <w:szCs w:val="28"/>
        </w:rPr>
        <w:t>мплекса процессных мероприятий;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ССуз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фактических затрат запланированному уровню затрат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202CBB">
        <w:rPr>
          <w:rFonts w:ascii="Times New Roman" w:hAnsi="Times New Roman" w:cs="Times New Roman"/>
          <w:sz w:val="28"/>
          <w:szCs w:val="28"/>
        </w:rPr>
        <w:t>и (или)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на реализацию комплекса процессных мероприятий.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3.4. Оценка степени достижения показателей реализации</w:t>
      </w:r>
    </w:p>
    <w:p w:rsidR="00695062" w:rsidRPr="0064307D" w:rsidRDefault="0069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CBB" w:rsidRDefault="00695062" w:rsidP="0020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показателей комплекса процессных мероприятий (за исключением комплекса процессных мероприятий, предусматривающего финансовое обеспечение деятельности ответственного исполнителя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программы) определяется 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достижения плановых значений каждого показателя реализации комплекса процессных мероприятий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>.</w:t>
      </w:r>
    </w:p>
    <w:p w:rsidR="00202CBB" w:rsidRDefault="00695062" w:rsidP="0020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достижения планового значения показателя реализации комплекса процессных мероприятий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рассчитывается:</w:t>
      </w:r>
    </w:p>
    <w:p w:rsidR="00695062" w:rsidRPr="0064307D" w:rsidRDefault="00695062" w:rsidP="0020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1) для показателей, желаемой тенденцией развития которых является увеличение значений,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ЗПф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>, где: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показателя реализации </w:t>
      </w:r>
      <w:r w:rsidRPr="0064307D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="007300CE">
        <w:rPr>
          <w:rFonts w:ascii="Times New Roman" w:hAnsi="Times New Roman" w:cs="Times New Roman"/>
          <w:sz w:val="28"/>
          <w:szCs w:val="28"/>
        </w:rPr>
        <w:t>мплекса процессных мероприятий</w:t>
      </w:r>
      <w:proofErr w:type="gramEnd"/>
      <w:r w:rsidR="007300CE">
        <w:rPr>
          <w:rFonts w:ascii="Times New Roman" w:hAnsi="Times New Roman" w:cs="Times New Roman"/>
          <w:sz w:val="28"/>
          <w:szCs w:val="28"/>
        </w:rPr>
        <w:t>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ЗПф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значение показателя реализации комплекса процессных мероприятий, фактически достигнутое на конец отчетного года;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реализации комплекса процессных мероприятий на конец отчетного года;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2) для показателей, желаемой тенденцией развития которых является снижение значений,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7300CE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достижения показателей реализации комплекса процессных мероприятий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FA6A29F" wp14:editId="06B9570D">
            <wp:extent cx="176022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достижения показателей реализации ко</w:t>
      </w:r>
      <w:r w:rsidR="007300CE">
        <w:rPr>
          <w:rFonts w:ascii="Times New Roman" w:hAnsi="Times New Roman" w:cs="Times New Roman"/>
          <w:sz w:val="28"/>
          <w:szCs w:val="28"/>
        </w:rPr>
        <w:t>мплекса процессных мероприятий</w:t>
      </w:r>
      <w:proofErr w:type="gramEnd"/>
      <w:r w:rsidR="007300CE">
        <w:rPr>
          <w:rFonts w:ascii="Times New Roman" w:hAnsi="Times New Roman" w:cs="Times New Roman"/>
          <w:sz w:val="28"/>
          <w:szCs w:val="28"/>
        </w:rPr>
        <w:t>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достижения планового значения показателя реализации комплекса процессных мероприятий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>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Z - число показателей реализации комплекса процессных мероприятий.</w:t>
      </w:r>
    </w:p>
    <w:p w:rsidR="00695062" w:rsidRPr="0064307D" w:rsidRDefault="00695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3.5. Оценка эффективности реализации комплекса</w:t>
      </w:r>
    </w:p>
    <w:p w:rsidR="00695062" w:rsidRPr="0064307D" w:rsidRDefault="00695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процессных мероприятий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 xml:space="preserve">Эффективность реализации комплекса процессных мероприятий (за исключением комплекса процессных мероприятий, предусматривающего финансовое обеспечение деятельности ответственного исполнителя </w:t>
      </w:r>
      <w:r w:rsidR="00202C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программы) определяется в зависимости от значений оценки степени достижения показателей реализации комплекса процессных мероприятий и оценки эффективности использования средств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 xml:space="preserve">, областного </w:t>
      </w:r>
      <w:r w:rsidRPr="0064307D">
        <w:rPr>
          <w:rFonts w:ascii="Times New Roman" w:hAnsi="Times New Roman" w:cs="Times New Roman"/>
          <w:sz w:val="28"/>
          <w:szCs w:val="28"/>
        </w:rPr>
        <w:t xml:space="preserve"> и (или) федерального бюдже</w:t>
      </w:r>
      <w:r w:rsidR="00202CBB">
        <w:rPr>
          <w:rFonts w:ascii="Times New Roman" w:hAnsi="Times New Roman" w:cs="Times New Roman"/>
          <w:sz w:val="28"/>
          <w:szCs w:val="28"/>
        </w:rPr>
        <w:t>тов</w:t>
      </w:r>
      <w:r w:rsidRPr="0064307D">
        <w:rPr>
          <w:rFonts w:ascii="Times New Roman" w:hAnsi="Times New Roman" w:cs="Times New Roman"/>
          <w:sz w:val="28"/>
          <w:szCs w:val="28"/>
        </w:rPr>
        <w:t>, израсходованных на реализацию комплекса процессных мероприятий, по следующей формуле:</w:t>
      </w:r>
      <w:proofErr w:type="gramEnd"/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>, где: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ко</w:t>
      </w:r>
      <w:r w:rsidR="007300CE">
        <w:rPr>
          <w:rFonts w:ascii="Times New Roman" w:hAnsi="Times New Roman" w:cs="Times New Roman"/>
          <w:sz w:val="28"/>
          <w:szCs w:val="28"/>
        </w:rPr>
        <w:t>мплекса процессных мероприятий;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достижения показателей реализации комплекса процессных мероприятий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>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Эис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202CBB">
        <w:rPr>
          <w:rFonts w:ascii="Times New Roman" w:hAnsi="Times New Roman" w:cs="Times New Roman"/>
          <w:sz w:val="28"/>
          <w:szCs w:val="28"/>
        </w:rPr>
        <w:t>и (или)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>, израсходованных на реализацию комплекса процессных мероприятий.</w:t>
      </w:r>
    </w:p>
    <w:p w:rsidR="00695062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172" w:rsidRPr="0064307D" w:rsidRDefault="00B05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3.6. Оценка эффективности реализации процессной части</w:t>
      </w:r>
    </w:p>
    <w:p w:rsidR="00695062" w:rsidRPr="0064307D" w:rsidRDefault="00202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процессной части </w:t>
      </w:r>
      <w:r w:rsidR="00202C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 xml:space="preserve">программы оценивается в зависимости от значений оценки эффективности реализации комплексов процессных мероприятий, входящих в процессную часть (за исключением комплекса процессных мероприятий, предусматривающего финансовое обеспечение деятельности ответственного исполнителя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программы),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B05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59131F39" wp14:editId="4DA1A18E">
            <wp:extent cx="2095500" cy="4927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процессной части </w:t>
      </w:r>
      <w:r w:rsidR="00E4130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(указывается с точностью</w:t>
      </w:r>
      <w:r w:rsidR="007300CE">
        <w:rPr>
          <w:rFonts w:ascii="Times New Roman" w:hAnsi="Times New Roman" w:cs="Times New Roman"/>
          <w:sz w:val="28"/>
          <w:szCs w:val="28"/>
        </w:rPr>
        <w:t xml:space="preserve"> до двух знаков после запятой);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ЭРкм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ко</w:t>
      </w:r>
      <w:r w:rsidR="007300CE">
        <w:rPr>
          <w:rFonts w:ascii="Times New Roman" w:hAnsi="Times New Roman" w:cs="Times New Roman"/>
          <w:sz w:val="28"/>
          <w:szCs w:val="28"/>
        </w:rPr>
        <w:t>мплекса процессных мероприятий;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n - количество комплексов процессных мероприятий, входящих в процессную часть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коэффициент значимости комплекса процессных мероприятий в процессной части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который рассчитывается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прцч</w:t>
      </w:r>
      <w:proofErr w:type="spellEnd"/>
      <w:r w:rsidR="007300CE">
        <w:rPr>
          <w:rFonts w:ascii="Times New Roman" w:hAnsi="Times New Roman" w:cs="Times New Roman"/>
          <w:sz w:val="28"/>
          <w:szCs w:val="28"/>
        </w:rPr>
        <w:t>, где: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E4130B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202CBB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j-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комплекса процессн</w:t>
      </w:r>
      <w:r w:rsidR="007300CE">
        <w:rPr>
          <w:rFonts w:ascii="Times New Roman" w:hAnsi="Times New Roman" w:cs="Times New Roman"/>
          <w:sz w:val="28"/>
          <w:szCs w:val="28"/>
        </w:rPr>
        <w:t>ых мероприятий в отчетном году;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</w:t>
      </w:r>
      <w:r w:rsidR="00E4130B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бюджета и (или) федерального бюдже</w:t>
      </w:r>
      <w:r w:rsidR="00E4130B">
        <w:rPr>
          <w:rFonts w:ascii="Times New Roman" w:hAnsi="Times New Roman" w:cs="Times New Roman"/>
          <w:sz w:val="28"/>
          <w:szCs w:val="28"/>
        </w:rPr>
        <w:t>тов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процессной части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в отчетном году.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4. Оценка степени достижения показателей</w:t>
      </w:r>
    </w:p>
    <w:p w:rsidR="00695062" w:rsidRPr="0064307D" w:rsidRDefault="00202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показателей </w:t>
      </w:r>
      <w:r w:rsidR="00202C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 xml:space="preserve">программы определяется степень достижения плановых значений каждого показателя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="007300C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показателя </w:t>
      </w:r>
      <w:r w:rsidR="00202C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 рассчитывается: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1) для показателей, желаемой тенденцией развития которых является увеличение значений,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B05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ЗПгпп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>, где:</w:t>
      </w:r>
    </w:p>
    <w:p w:rsidR="007300CE" w:rsidRDefault="007300CE" w:rsidP="007300CE">
      <w:pPr>
        <w:pStyle w:val="ConsPlusNormal"/>
        <w:ind w:firstLine="540"/>
        <w:jc w:val="both"/>
      </w:pPr>
      <w:proofErr w:type="spellStart"/>
      <w:r w:rsidRPr="007300C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 w:rsidRPr="007300C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95062" w:rsidRPr="007300CE" w:rsidRDefault="00695062" w:rsidP="007300CE">
      <w:pPr>
        <w:pStyle w:val="ConsPlusNormal"/>
        <w:ind w:firstLine="540"/>
        <w:jc w:val="both"/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значение показателя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года;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ЗПгпп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</w:t>
      </w:r>
      <w:r w:rsidR="007300CE">
        <w:rPr>
          <w:rFonts w:ascii="Times New Roman" w:hAnsi="Times New Roman" w:cs="Times New Roman"/>
          <w:sz w:val="28"/>
          <w:szCs w:val="28"/>
        </w:rPr>
        <w:t>граммы на конец отчетного года;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2) для показателей, желаемой тенденцией развития которых является </w:t>
      </w:r>
      <w:r w:rsidRPr="0064307D">
        <w:rPr>
          <w:rFonts w:ascii="Times New Roman" w:hAnsi="Times New Roman" w:cs="Times New Roman"/>
          <w:sz w:val="28"/>
          <w:szCs w:val="28"/>
        </w:rPr>
        <w:lastRenderedPageBreak/>
        <w:t>снижение значений,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7300CE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ЗПгпп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5062" w:rsidRPr="0064307D" w:rsidRDefault="00202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показателей муниципальной</w:t>
      </w:r>
      <w:r w:rsidR="00695062" w:rsidRPr="0064307D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 w:rsidP="00730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08D61072" wp14:editId="17418DA7">
            <wp:extent cx="1938655" cy="47180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="007300C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СДгп</w:t>
      </w:r>
      <w:proofErr w:type="gramStart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М - число показателей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95062" w:rsidRPr="0064307D" w:rsidRDefault="00695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СДгп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СДгп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>5. О</w:t>
      </w:r>
      <w:r w:rsidR="00202CBB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5.1. Эффективность реализации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64307D">
        <w:rPr>
          <w:rFonts w:ascii="Times New Roman" w:hAnsi="Times New Roman" w:cs="Times New Roman"/>
          <w:sz w:val="28"/>
          <w:szCs w:val="28"/>
        </w:rPr>
        <w:t xml:space="preserve">оценки степени достижения показателей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64307D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ее проектной и процессной частей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0,5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+ 0,5 (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307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k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>), где:</w:t>
      </w:r>
    </w:p>
    <w:p w:rsidR="007300CE" w:rsidRDefault="007300CE" w:rsidP="00730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0CE" w:rsidRDefault="00695062" w:rsidP="00730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(указывается с точностью до двух знаков после запятой);</w:t>
      </w:r>
    </w:p>
    <w:p w:rsidR="007300CE" w:rsidRDefault="00695062" w:rsidP="00730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СДПгп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</w:t>
      </w:r>
      <w:r w:rsidR="00202C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00CE">
        <w:rPr>
          <w:rFonts w:ascii="Times New Roman" w:hAnsi="Times New Roman" w:cs="Times New Roman"/>
          <w:sz w:val="28"/>
          <w:szCs w:val="28"/>
        </w:rPr>
        <w:t>программы;</w:t>
      </w:r>
    </w:p>
    <w:p w:rsidR="007300CE" w:rsidRDefault="00695062" w:rsidP="00730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</w:t>
      </w:r>
      <w:r w:rsidR="00202CBB">
        <w:rPr>
          <w:rFonts w:ascii="Times New Roman" w:hAnsi="Times New Roman" w:cs="Times New Roman"/>
          <w:sz w:val="28"/>
          <w:szCs w:val="28"/>
        </w:rPr>
        <w:t xml:space="preserve">сть реализации проектной части 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программы;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07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коэффициент значимости проектной части для достижения целей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который рассчитывается по следующей формуле:</w:t>
      </w:r>
    </w:p>
    <w:p w:rsidR="00695062" w:rsidRPr="0064307D" w:rsidRDefault="0069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07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7300CE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202CBB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проектной части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>Ф - объем фактических расходов из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7300CE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202CBB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</w:t>
      </w:r>
      <w:r w:rsidR="00202CBB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(за исключением расходов на финансирование комплекса процессных мероприятий, предусматривающего финансовое обеспечение деятельности ответственного исполнителя </w:t>
      </w:r>
      <w:r w:rsidR="00202C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00CE">
        <w:rPr>
          <w:rFonts w:ascii="Times New Roman" w:hAnsi="Times New Roman" w:cs="Times New Roman"/>
          <w:sz w:val="28"/>
          <w:szCs w:val="28"/>
        </w:rPr>
        <w:t>программы) в отчетном году;</w:t>
      </w:r>
      <w:proofErr w:type="gramEnd"/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процессной части </w:t>
      </w:r>
      <w:r w:rsidR="00202C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07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коэффициент значимости процессной части для достижения целей </w:t>
      </w:r>
      <w:r w:rsidR="00202CB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программы, который рассчитывается по следующей формуле: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307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0CE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Ф</w:t>
      </w:r>
      <w:r w:rsidRPr="0064307D">
        <w:rPr>
          <w:rFonts w:ascii="Times New Roman" w:hAnsi="Times New Roman" w:cs="Times New Roman"/>
          <w:sz w:val="28"/>
          <w:szCs w:val="28"/>
          <w:vertAlign w:val="subscript"/>
        </w:rPr>
        <w:t>прцч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</w:t>
      </w:r>
      <w:r w:rsidR="00202CBB">
        <w:rPr>
          <w:rFonts w:ascii="Times New Roman" w:hAnsi="Times New Roman" w:cs="Times New Roman"/>
          <w:sz w:val="28"/>
          <w:szCs w:val="28"/>
        </w:rPr>
        <w:t xml:space="preserve"> </w:t>
      </w:r>
      <w:r w:rsidR="007300CE">
        <w:rPr>
          <w:rFonts w:ascii="Times New Roman" w:hAnsi="Times New Roman" w:cs="Times New Roman"/>
          <w:sz w:val="28"/>
          <w:szCs w:val="28"/>
        </w:rPr>
        <w:t>районного</w:t>
      </w:r>
      <w:r w:rsidR="00202CBB">
        <w:rPr>
          <w:rFonts w:ascii="Times New Roman" w:hAnsi="Times New Roman" w:cs="Times New Roman"/>
          <w:sz w:val="28"/>
          <w:szCs w:val="28"/>
        </w:rPr>
        <w:t>, областного</w:t>
      </w:r>
      <w:r w:rsidR="00112F05">
        <w:rPr>
          <w:rFonts w:ascii="Times New Roman" w:hAnsi="Times New Roman" w:cs="Times New Roman"/>
          <w:sz w:val="28"/>
          <w:szCs w:val="28"/>
        </w:rPr>
        <w:t xml:space="preserve"> и (или) федерального бюджетов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процессной части </w:t>
      </w:r>
      <w:r w:rsidR="00112F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00CE">
        <w:rPr>
          <w:rFonts w:ascii="Times New Roman" w:hAnsi="Times New Roman" w:cs="Times New Roman"/>
          <w:sz w:val="28"/>
          <w:szCs w:val="28"/>
        </w:rPr>
        <w:t>программы в отчетном году;</w:t>
      </w:r>
    </w:p>
    <w:p w:rsidR="00695062" w:rsidRPr="0064307D" w:rsidRDefault="00695062" w:rsidP="00730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07D">
        <w:rPr>
          <w:rFonts w:ascii="Times New Roman" w:hAnsi="Times New Roman" w:cs="Times New Roman"/>
          <w:sz w:val="28"/>
          <w:szCs w:val="28"/>
        </w:rPr>
        <w:t>Ф - объем фактических расходов из</w:t>
      </w:r>
      <w:r w:rsidR="00112F05">
        <w:rPr>
          <w:rFonts w:ascii="Times New Roman" w:hAnsi="Times New Roman" w:cs="Times New Roman"/>
          <w:sz w:val="28"/>
          <w:szCs w:val="28"/>
        </w:rPr>
        <w:t xml:space="preserve"> </w:t>
      </w:r>
      <w:r w:rsidR="007300CE">
        <w:rPr>
          <w:rFonts w:ascii="Times New Roman" w:hAnsi="Times New Roman" w:cs="Times New Roman"/>
          <w:sz w:val="28"/>
          <w:szCs w:val="28"/>
        </w:rPr>
        <w:t>районного</w:t>
      </w:r>
      <w:r w:rsidR="00112F05">
        <w:rPr>
          <w:rFonts w:ascii="Times New Roman" w:hAnsi="Times New Roman" w:cs="Times New Roman"/>
          <w:sz w:val="28"/>
          <w:szCs w:val="28"/>
        </w:rPr>
        <w:t>,</w:t>
      </w:r>
      <w:r w:rsidRPr="0064307D">
        <w:rPr>
          <w:rFonts w:ascii="Times New Roman" w:hAnsi="Times New Roman" w:cs="Times New Roman"/>
          <w:sz w:val="28"/>
          <w:szCs w:val="28"/>
        </w:rPr>
        <w:t xml:space="preserve"> областного и (или) федерального бюджет</w:t>
      </w:r>
      <w:r w:rsidR="00112F05">
        <w:rPr>
          <w:rFonts w:ascii="Times New Roman" w:hAnsi="Times New Roman" w:cs="Times New Roman"/>
          <w:sz w:val="28"/>
          <w:szCs w:val="28"/>
        </w:rPr>
        <w:t>ов</w:t>
      </w:r>
      <w:r w:rsidRPr="0064307D">
        <w:rPr>
          <w:rFonts w:ascii="Times New Roman" w:hAnsi="Times New Roman" w:cs="Times New Roman"/>
          <w:sz w:val="28"/>
          <w:szCs w:val="28"/>
        </w:rPr>
        <w:t xml:space="preserve"> (кассового исполнения) на реализацию </w:t>
      </w:r>
      <w:r w:rsidR="00112F05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(за исключением расходов на финансирование комплекса процессных мероприятий, предусматривающего финансовое обеспечение деятельности ответственного исполнителя </w:t>
      </w:r>
      <w:r w:rsidR="00112F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программы) в отчетном году.</w:t>
      </w:r>
      <w:proofErr w:type="gramEnd"/>
    </w:p>
    <w:p w:rsidR="00695062" w:rsidRPr="0064307D" w:rsidRDefault="00695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5.2. Эффективность реализации </w:t>
      </w:r>
      <w:r w:rsidR="00112F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 xml:space="preserve">программы признается высокой в случае, если значение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695062" w:rsidRPr="0064307D" w:rsidRDefault="00695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12F05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признается средней в случае, если значение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695062" w:rsidRPr="0064307D" w:rsidRDefault="00695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112F05">
        <w:rPr>
          <w:rFonts w:ascii="Times New Roman" w:hAnsi="Times New Roman" w:cs="Times New Roman"/>
          <w:sz w:val="28"/>
          <w:szCs w:val="28"/>
        </w:rPr>
        <w:t>муниципальной</w:t>
      </w:r>
      <w:r w:rsidRPr="0064307D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удовлетворительной в случае, если значение </w:t>
      </w:r>
      <w:proofErr w:type="spellStart"/>
      <w:r w:rsidRPr="0064307D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64307D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695062" w:rsidRPr="0064307D" w:rsidRDefault="00695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07D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 w:rsidR="00112F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07D">
        <w:rPr>
          <w:rFonts w:ascii="Times New Roman" w:hAnsi="Times New Roman" w:cs="Times New Roman"/>
          <w:sz w:val="28"/>
          <w:szCs w:val="28"/>
        </w:rPr>
        <w:t>программы признается неудовлетворительной.</w:t>
      </w: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62" w:rsidRPr="0064307D" w:rsidRDefault="00695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A96" w:rsidRPr="0064307D" w:rsidRDefault="009C3A96">
      <w:pPr>
        <w:rPr>
          <w:rFonts w:ascii="Times New Roman" w:hAnsi="Times New Roman" w:cs="Times New Roman"/>
          <w:sz w:val="28"/>
          <w:szCs w:val="28"/>
        </w:rPr>
      </w:pPr>
    </w:p>
    <w:sectPr w:rsidR="009C3A96" w:rsidRPr="0064307D" w:rsidSect="00D218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4B" w:rsidRDefault="0045624B" w:rsidP="00612B65">
      <w:pPr>
        <w:spacing w:after="0" w:line="240" w:lineRule="auto"/>
      </w:pPr>
      <w:r>
        <w:separator/>
      </w:r>
    </w:p>
  </w:endnote>
  <w:endnote w:type="continuationSeparator" w:id="0">
    <w:p w:rsidR="0045624B" w:rsidRDefault="0045624B" w:rsidP="0061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4B" w:rsidRDefault="0045624B" w:rsidP="00612B65">
      <w:pPr>
        <w:spacing w:after="0" w:line="240" w:lineRule="auto"/>
      </w:pPr>
      <w:r>
        <w:separator/>
      </w:r>
    </w:p>
  </w:footnote>
  <w:footnote w:type="continuationSeparator" w:id="0">
    <w:p w:rsidR="0045624B" w:rsidRDefault="0045624B" w:rsidP="0061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62"/>
    <w:rsid w:val="000D4C18"/>
    <w:rsid w:val="00112F05"/>
    <w:rsid w:val="0018422D"/>
    <w:rsid w:val="00202CBB"/>
    <w:rsid w:val="00363781"/>
    <w:rsid w:val="00451D67"/>
    <w:rsid w:val="0045624B"/>
    <w:rsid w:val="004E3ADA"/>
    <w:rsid w:val="005E3945"/>
    <w:rsid w:val="00612B65"/>
    <w:rsid w:val="0064307D"/>
    <w:rsid w:val="00695062"/>
    <w:rsid w:val="00706BB3"/>
    <w:rsid w:val="007300CE"/>
    <w:rsid w:val="008806FA"/>
    <w:rsid w:val="009C3A96"/>
    <w:rsid w:val="00A31DF3"/>
    <w:rsid w:val="00A43C1F"/>
    <w:rsid w:val="00B05172"/>
    <w:rsid w:val="00B71987"/>
    <w:rsid w:val="00BF65E7"/>
    <w:rsid w:val="00C572BE"/>
    <w:rsid w:val="00C808CE"/>
    <w:rsid w:val="00D218BA"/>
    <w:rsid w:val="00E4130B"/>
    <w:rsid w:val="00E665BA"/>
    <w:rsid w:val="00EA2F90"/>
    <w:rsid w:val="00F20158"/>
    <w:rsid w:val="00F33D67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50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5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B65"/>
  </w:style>
  <w:style w:type="paragraph" w:styleId="a7">
    <w:name w:val="footer"/>
    <w:basedOn w:val="a"/>
    <w:link w:val="a8"/>
    <w:uiPriority w:val="99"/>
    <w:unhideWhenUsed/>
    <w:rsid w:val="0061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50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5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B65"/>
  </w:style>
  <w:style w:type="paragraph" w:styleId="a7">
    <w:name w:val="footer"/>
    <w:basedOn w:val="a"/>
    <w:link w:val="a8"/>
    <w:uiPriority w:val="99"/>
    <w:unhideWhenUsed/>
    <w:rsid w:val="0061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2023-05-29T09:55:00Z</cp:lastPrinted>
  <dcterms:created xsi:type="dcterms:W3CDTF">2023-08-07T11:54:00Z</dcterms:created>
  <dcterms:modified xsi:type="dcterms:W3CDTF">2023-08-07T11:54:00Z</dcterms:modified>
</cp:coreProperties>
</file>