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ДОГОВОР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управления многоквартирным домом</w:t>
      </w:r>
    </w:p>
    <w:p w:rsidR="00915595" w:rsidRDefault="00915595" w:rsidP="00915595">
      <w:pPr>
        <w:autoSpaceDE w:val="0"/>
        <w:autoSpaceDN w:val="0"/>
        <w:adjustRightInd w:val="0"/>
        <w:jc w:val="center"/>
        <w:outlineLvl w:val="0"/>
        <w:rPr>
          <w:i/>
          <w:color w:val="auto"/>
        </w:rPr>
      </w:pPr>
      <w:r>
        <w:rPr>
          <w:i/>
          <w:color w:val="auto"/>
        </w:rPr>
        <w:t xml:space="preserve"> </w:t>
      </w:r>
    </w:p>
    <w:p w:rsidR="00A22E92" w:rsidRDefault="00915595" w:rsidP="00A22E92">
      <w:pPr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г. Починок </w:t>
      </w:r>
    </w:p>
    <w:p w:rsidR="00915595" w:rsidRDefault="00915595" w:rsidP="00A22E92">
      <w:pPr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</w:t>
      </w:r>
      <w:r w:rsidR="00A22E92">
        <w:rPr>
          <w:color w:val="auto"/>
          <w:sz w:val="20"/>
          <w:szCs w:val="20"/>
        </w:rPr>
        <w:t xml:space="preserve">                                     </w:t>
      </w:r>
      <w:r>
        <w:rPr>
          <w:color w:val="auto"/>
          <w:sz w:val="20"/>
          <w:szCs w:val="20"/>
        </w:rPr>
        <w:t xml:space="preserve">«____»______________201___г  </w:t>
      </w:r>
    </w:p>
    <w:p w:rsidR="00915595" w:rsidRDefault="00915595" w:rsidP="00915595">
      <w:pPr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Общество с ограниченной ответственностью «Коммунальщик»</w:t>
      </w:r>
      <w:r>
        <w:rPr>
          <w:color w:val="auto"/>
          <w:sz w:val="20"/>
          <w:szCs w:val="20"/>
        </w:rPr>
        <w:t xml:space="preserve">, именуемое в дальнейшем "Управляющая организация", в лице Генерального директора </w:t>
      </w:r>
      <w:proofErr w:type="spellStart"/>
      <w:r>
        <w:rPr>
          <w:color w:val="auto"/>
          <w:sz w:val="20"/>
          <w:szCs w:val="20"/>
        </w:rPr>
        <w:t>Цуренковой</w:t>
      </w:r>
      <w:proofErr w:type="spellEnd"/>
      <w:r>
        <w:rPr>
          <w:color w:val="auto"/>
          <w:sz w:val="20"/>
          <w:szCs w:val="20"/>
        </w:rPr>
        <w:t xml:space="preserve"> Ирины Александровны,  действующей на основании  Устава, и собственник квартиры № ___, расположенной в</w:t>
      </w:r>
      <w:r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многоквартирном жилом доме по адресу: г</w:t>
      </w:r>
      <w:proofErr w:type="gramStart"/>
      <w:r>
        <w:rPr>
          <w:color w:val="auto"/>
          <w:sz w:val="20"/>
          <w:szCs w:val="20"/>
        </w:rPr>
        <w:t>.П</w:t>
      </w:r>
      <w:proofErr w:type="gramEnd"/>
      <w:r>
        <w:rPr>
          <w:color w:val="auto"/>
          <w:sz w:val="20"/>
          <w:szCs w:val="20"/>
        </w:rPr>
        <w:t xml:space="preserve">очинок, ул. _______________________, </w:t>
      </w:r>
      <w:proofErr w:type="spellStart"/>
      <w:r>
        <w:rPr>
          <w:color w:val="auto"/>
          <w:sz w:val="20"/>
          <w:szCs w:val="20"/>
        </w:rPr>
        <w:t>д._____</w:t>
      </w:r>
      <w:proofErr w:type="spellEnd"/>
      <w:r>
        <w:rPr>
          <w:color w:val="auto"/>
          <w:sz w:val="20"/>
          <w:szCs w:val="20"/>
        </w:rPr>
        <w:t xml:space="preserve">, ______________________________________________________________________ </w:t>
      </w:r>
      <w:proofErr w:type="spellStart"/>
      <w:r>
        <w:rPr>
          <w:color w:val="auto"/>
          <w:sz w:val="20"/>
          <w:szCs w:val="20"/>
        </w:rPr>
        <w:t>_________________________________,именуемый</w:t>
      </w:r>
      <w:proofErr w:type="spellEnd"/>
      <w:r>
        <w:rPr>
          <w:color w:val="auto"/>
          <w:sz w:val="20"/>
          <w:szCs w:val="20"/>
        </w:rPr>
        <w:t xml:space="preserve"> в дальнейшем "Собственник", действующий на основании решения общего собрания собственников многоквартирного дома (протокол собрания от «____» ____________ 20____ г.), заключили настоящий Договор о следующем.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ОБЩИЕ ПОЛОЖЕНИЯ</w:t>
      </w:r>
    </w:p>
    <w:p w:rsidR="00915595" w:rsidRDefault="00915595" w:rsidP="00915595">
      <w:pPr>
        <w:autoSpaceDE w:val="0"/>
        <w:autoSpaceDN w:val="0"/>
        <w:adjustRightInd w:val="0"/>
        <w:spacing w:before="24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1.1. . Собственник - лицо, владеющее на праве собственности </w:t>
      </w:r>
      <w:r>
        <w:rPr>
          <w:b/>
          <w:color w:val="auto"/>
          <w:sz w:val="20"/>
          <w:szCs w:val="20"/>
          <w:u w:val="single"/>
        </w:rPr>
        <w:t>помещением</w:t>
      </w:r>
      <w:r>
        <w:rPr>
          <w:color w:val="auto"/>
          <w:sz w:val="20"/>
          <w:szCs w:val="20"/>
        </w:rPr>
        <w:t xml:space="preserve"> (</w:t>
      </w:r>
      <w:r>
        <w:rPr>
          <w:i/>
          <w:color w:val="auto"/>
          <w:sz w:val="20"/>
          <w:szCs w:val="20"/>
        </w:rPr>
        <w:t>не только жилым)</w:t>
      </w:r>
      <w:r>
        <w:rPr>
          <w:color w:val="auto"/>
          <w:sz w:val="20"/>
          <w:szCs w:val="20"/>
        </w:rPr>
        <w:t xml:space="preserve"> по адресу: г</w:t>
      </w:r>
      <w:proofErr w:type="gramStart"/>
      <w:r>
        <w:rPr>
          <w:color w:val="auto"/>
          <w:sz w:val="20"/>
          <w:szCs w:val="20"/>
        </w:rPr>
        <w:t>.П</w:t>
      </w:r>
      <w:proofErr w:type="gramEnd"/>
      <w:r>
        <w:rPr>
          <w:color w:val="auto"/>
          <w:sz w:val="20"/>
          <w:szCs w:val="20"/>
        </w:rPr>
        <w:t xml:space="preserve">очинок, ул. __________________________, д. _____, </w:t>
      </w:r>
      <w:proofErr w:type="spellStart"/>
      <w:r>
        <w:rPr>
          <w:color w:val="auto"/>
          <w:sz w:val="20"/>
          <w:szCs w:val="20"/>
        </w:rPr>
        <w:t>кв.__</w:t>
      </w:r>
      <w:proofErr w:type="spellEnd"/>
      <w:r>
        <w:rPr>
          <w:color w:val="auto"/>
          <w:sz w:val="20"/>
          <w:szCs w:val="20"/>
        </w:rPr>
        <w:t>, находящимся в многоквартирном доме. Собственник владеет, пользуется и распоряжается общим имуществом в многоквартирном доме.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1.2. Управляющая компания - организация, выполняющая функции по управлению многоквартирным домом и предоставлению коммунальных услуг.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отношениях с Исполнителями Управляющая компания действует от своего имени и за счет Собственника.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1.3</w:t>
      </w:r>
      <w:r>
        <w:rPr>
          <w:b/>
          <w:color w:val="auto"/>
          <w:sz w:val="20"/>
          <w:szCs w:val="20"/>
        </w:rPr>
        <w:t xml:space="preserve">. </w:t>
      </w:r>
      <w:r w:rsidR="00E77B43">
        <w:rPr>
          <w:color w:val="auto"/>
          <w:sz w:val="20"/>
          <w:szCs w:val="20"/>
        </w:rPr>
        <w:t>Р</w:t>
      </w:r>
      <w:r>
        <w:rPr>
          <w:color w:val="auto"/>
          <w:sz w:val="20"/>
          <w:szCs w:val="20"/>
        </w:rPr>
        <w:t xml:space="preserve">асчёты с </w:t>
      </w:r>
      <w:proofErr w:type="spellStart"/>
      <w:r>
        <w:rPr>
          <w:color w:val="auto"/>
          <w:sz w:val="20"/>
          <w:szCs w:val="20"/>
        </w:rPr>
        <w:t>ресурсоснабжающими</w:t>
      </w:r>
      <w:proofErr w:type="spellEnd"/>
      <w:r>
        <w:rPr>
          <w:color w:val="auto"/>
          <w:sz w:val="20"/>
          <w:szCs w:val="20"/>
        </w:rPr>
        <w:t xml:space="preserve"> организациями </w:t>
      </w:r>
      <w:r w:rsidR="00E77B43">
        <w:rPr>
          <w:color w:val="auto"/>
          <w:sz w:val="20"/>
          <w:szCs w:val="20"/>
        </w:rPr>
        <w:t>за услуги и ОДН производятся</w:t>
      </w:r>
      <w:r w:rsidR="00A22E92">
        <w:rPr>
          <w:color w:val="auto"/>
          <w:sz w:val="20"/>
          <w:szCs w:val="20"/>
        </w:rPr>
        <w:t xml:space="preserve"> собственниками жилых помещений </w:t>
      </w:r>
      <w:r w:rsidR="00E77B43">
        <w:rPr>
          <w:color w:val="auto"/>
          <w:sz w:val="20"/>
          <w:szCs w:val="20"/>
        </w:rPr>
        <w:t xml:space="preserve"> непосредственно в организацию, предоставляющую эту услугу, в полном объёме.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1.4. Общее имущество в многоквартирном доме:</w:t>
      </w:r>
    </w:p>
    <w:p w:rsidR="00915595" w:rsidRDefault="00915595" w:rsidP="0091559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  (технические подвалы);</w:t>
      </w:r>
    </w:p>
    <w:p w:rsidR="00915595" w:rsidRDefault="00915595" w:rsidP="0091559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915595" w:rsidRDefault="00915595" w:rsidP="0091559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4" w:history="1">
        <w:r w:rsidRPr="00A22E92">
          <w:rPr>
            <w:rStyle w:val="a4"/>
            <w:color w:val="auto"/>
            <w:sz w:val="20"/>
            <w:szCs w:val="20"/>
            <w:u w:val="none"/>
          </w:rPr>
          <w:t>законодательства</w:t>
        </w:r>
      </w:hyperlink>
      <w:r w:rsidRPr="00A22E92">
        <w:rPr>
          <w:color w:val="auto"/>
          <w:sz w:val="20"/>
          <w:szCs w:val="20"/>
        </w:rPr>
        <w:t xml:space="preserve"> и </w:t>
      </w:r>
      <w:hyperlink r:id="rId5" w:history="1">
        <w:r w:rsidRPr="00A22E92">
          <w:rPr>
            <w:rStyle w:val="a4"/>
            <w:color w:val="auto"/>
            <w:sz w:val="20"/>
            <w:szCs w:val="20"/>
            <w:u w:val="none"/>
          </w:rPr>
          <w:t>законодательства</w:t>
        </w:r>
      </w:hyperlink>
      <w:r>
        <w:rPr>
          <w:color w:val="auto"/>
          <w:sz w:val="20"/>
          <w:szCs w:val="20"/>
        </w:rPr>
        <w:t xml:space="preserve"> о градостроительной деятельности.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указаны  в Техническом паспорте на строение.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ПРЕДМЕТ ДОГОВОРА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2.1. Предметом настоящего Договора является выполнение Управляющей организацией работ по надлежащему содержанию и ремонту общего имущества многоквартирного дома, предоставление </w:t>
      </w:r>
      <w:r w:rsidR="002E2002">
        <w:rPr>
          <w:color w:val="auto"/>
          <w:sz w:val="20"/>
          <w:szCs w:val="20"/>
        </w:rPr>
        <w:t>жилищных</w:t>
      </w:r>
      <w:r>
        <w:rPr>
          <w:color w:val="auto"/>
          <w:sz w:val="20"/>
          <w:szCs w:val="20"/>
        </w:rPr>
        <w:t xml:space="preserve"> услуг собственникам помещений в таком доме и пользующимся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деятельности.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 Вопросы капитального ремонта Многоквартирного дома регулируются отдельным договором.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2.3. Перечень услуг и работ по содержанию и ремонту общего имущества в многоквартирном доме содержатся в Приложении.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ОБЯЗАННОСТИ СТОРОН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3.1. Управляющая организация обязуется</w:t>
      </w:r>
      <w:r>
        <w:rPr>
          <w:color w:val="auto"/>
          <w:sz w:val="20"/>
          <w:szCs w:val="20"/>
        </w:rPr>
        <w:t>: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в интересах Собственника,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915595" w:rsidRDefault="00915595" w:rsidP="002E2002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3.1.2. Оказывать услуги по содержанию и выполнять работы </w:t>
      </w:r>
      <w:proofErr w:type="gramStart"/>
      <w:r>
        <w:rPr>
          <w:color w:val="auto"/>
          <w:sz w:val="20"/>
          <w:szCs w:val="20"/>
        </w:rPr>
        <w:t>по текущему ремонту общего имущества в Многоквартирном доме в соответствии с Приложением    к настоящему Договору</w:t>
      </w:r>
      <w:proofErr w:type="gramEnd"/>
      <w:r>
        <w:rPr>
          <w:color w:val="auto"/>
          <w:sz w:val="20"/>
          <w:szCs w:val="20"/>
        </w:rPr>
        <w:t xml:space="preserve">. </w:t>
      </w:r>
    </w:p>
    <w:p w:rsidR="00915595" w:rsidRDefault="002E2002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3.1.4</w:t>
      </w:r>
      <w:r w:rsidR="00915595">
        <w:rPr>
          <w:color w:val="auto"/>
          <w:sz w:val="20"/>
          <w:szCs w:val="20"/>
        </w:rPr>
        <w:t xml:space="preserve">. Организовывать круглосуточное аварийно-диспетчерское обслуживание Многоквартирного дома, устранять аварии, а также организовывать работы по устранению причин возникновения аварийных ситуаций, выполнять заявки в сроки, установленные законодательством и настоящим договором.  </w:t>
      </w:r>
    </w:p>
    <w:p w:rsidR="00915595" w:rsidRDefault="00915595" w:rsidP="0091559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3.1.5. Вести и хранить документацию, полученную от ранее управляющей организации.</w:t>
      </w:r>
    </w:p>
    <w:p w:rsidR="00915595" w:rsidRDefault="00915595" w:rsidP="0091559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3.1.6.По требованию Собственника направлять своего представителя для выяснения причин </w:t>
      </w:r>
      <w:proofErr w:type="spellStart"/>
      <w:r>
        <w:rPr>
          <w:color w:val="auto"/>
          <w:sz w:val="20"/>
          <w:szCs w:val="20"/>
        </w:rPr>
        <w:t>непредоставления</w:t>
      </w:r>
      <w:proofErr w:type="spellEnd"/>
      <w:r>
        <w:rPr>
          <w:color w:val="auto"/>
          <w:sz w:val="20"/>
          <w:szCs w:val="20"/>
        </w:rPr>
        <w:t xml:space="preserve"> или предоставления </w:t>
      </w:r>
      <w:r w:rsidR="002E2002">
        <w:rPr>
          <w:color w:val="auto"/>
          <w:sz w:val="20"/>
          <w:szCs w:val="20"/>
        </w:rPr>
        <w:t>жилищных</w:t>
      </w:r>
      <w:r>
        <w:rPr>
          <w:color w:val="auto"/>
          <w:sz w:val="20"/>
          <w:szCs w:val="20"/>
        </w:rPr>
        <w:t xml:space="preserve">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в связи с авариями, стихийными бедствиями, отсутствием или некачественным предоставлением </w:t>
      </w:r>
      <w:r w:rsidR="00A22E92">
        <w:rPr>
          <w:color w:val="auto"/>
          <w:sz w:val="20"/>
          <w:szCs w:val="20"/>
        </w:rPr>
        <w:t xml:space="preserve"> жилищных </w:t>
      </w:r>
      <w:r>
        <w:rPr>
          <w:color w:val="auto"/>
          <w:sz w:val="20"/>
          <w:szCs w:val="20"/>
        </w:rPr>
        <w:t xml:space="preserve"> услуг.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3.1.7. </w:t>
      </w:r>
      <w:proofErr w:type="gramStart"/>
      <w:r>
        <w:rPr>
          <w:color w:val="auto"/>
          <w:sz w:val="20"/>
          <w:szCs w:val="20"/>
        </w:rPr>
        <w:t>Информировать Собственника об изменении размера платы за содержание и текущий ремонт общего имущества</w:t>
      </w:r>
      <w:r w:rsidR="002E200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в письменной форме не позднее,  чем за 30 дней до даты выставления платежных документов,</w:t>
      </w:r>
      <w:r w:rsidR="00A22E9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на основании которых будет вноситься плата по новым тарифам или нормативам, но не позже даты выставления платежных документов,  или путем размещения соответствующей информации в подъездах Многоквартирного дома.  </w:t>
      </w:r>
      <w:proofErr w:type="gramEnd"/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3.1.8. Обеспечить Собственника информацией о телефонах аварийных служб путем размещения объявлений в подъездах Многоквартирного дома.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3.1.9.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3.1.10.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</w:t>
      </w:r>
      <w:proofErr w:type="gramStart"/>
      <w:r>
        <w:rPr>
          <w:color w:val="auto"/>
          <w:sz w:val="20"/>
          <w:szCs w:val="20"/>
        </w:rPr>
        <w:t>ю(</w:t>
      </w:r>
      <w:proofErr w:type="gramEnd"/>
      <w:r>
        <w:rPr>
          <w:color w:val="auto"/>
          <w:sz w:val="20"/>
          <w:szCs w:val="20"/>
        </w:rPr>
        <w:t>ям) Собственника.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3.2. Управляющая организация вправе: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3.2.1. </w:t>
      </w:r>
      <w:r>
        <w:rPr>
          <w:color w:val="auto"/>
          <w:sz w:val="20"/>
          <w:szCs w:val="20"/>
          <w:u w:val="single"/>
        </w:rPr>
        <w:t>Самостоятельно</w:t>
      </w:r>
      <w:r>
        <w:rPr>
          <w:color w:val="auto"/>
          <w:sz w:val="20"/>
          <w:szCs w:val="20"/>
        </w:rPr>
        <w:t xml:space="preserve"> определять порядок и способ выполнения своих обязательств по настоящему Договору.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Поручать выполнение обязательств по настоящему Договору иным организациям.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3.2.2. Взыскивать с Собственника сумму неплатежей и ущерба, нанесенного несвоевременной и (или) неполной оплатой, в порядке, установленном действующим законодательством.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3.2.3. Принимать от Собственника плату за управление, содержание и текущий ремонт общего имущества Многоквартирного дома</w:t>
      </w:r>
      <w:proofErr w:type="gramStart"/>
      <w:r>
        <w:rPr>
          <w:color w:val="auto"/>
          <w:sz w:val="20"/>
          <w:szCs w:val="20"/>
        </w:rPr>
        <w:t xml:space="preserve"> 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3.2.4. По согласованию с Собственниками производить осмотры технического состояния инженерного оборудования в помещении, поставив известность о дате и времени осмотра.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3.2.5.Соблюдать конфиденциальность информации, полученной от Собственника.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3.3. Собственник обязуется: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3.3.2. Участвовать в расходах на содержание общего имущества в многоквартирном доме путем внесения платы за управление,  содержание и ремонт общего имущества Многоквартирного дома, коммунальные услуги. 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Ежемесячно вносить плату за управление, содержание и ремонт общего имущества Многоквартирного </w:t>
      </w:r>
      <w:proofErr w:type="gramStart"/>
      <w:r>
        <w:rPr>
          <w:color w:val="auto"/>
          <w:sz w:val="20"/>
          <w:szCs w:val="20"/>
        </w:rPr>
        <w:t>дома</w:t>
      </w:r>
      <w:proofErr w:type="gramEnd"/>
      <w:r>
        <w:rPr>
          <w:color w:val="auto"/>
          <w:sz w:val="20"/>
          <w:szCs w:val="20"/>
        </w:rPr>
        <w:t xml:space="preserve">  и коммунальные услуги не позднее 10 числа месяца, следующего за расчетным. 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3.3.3. При внесении платы за управление, содержание и ремонт общего имущества Многоквартирного </w:t>
      </w:r>
      <w:proofErr w:type="gramStart"/>
      <w:r>
        <w:rPr>
          <w:color w:val="auto"/>
          <w:sz w:val="20"/>
          <w:szCs w:val="20"/>
        </w:rPr>
        <w:t>дома</w:t>
      </w:r>
      <w:proofErr w:type="gramEnd"/>
      <w:r>
        <w:rPr>
          <w:color w:val="auto"/>
          <w:sz w:val="20"/>
          <w:szCs w:val="20"/>
        </w:rPr>
        <w:t xml:space="preserve"> и коммунальные услуги с нарушением сроков, предусмотренных законом и настоящим Договором, начисляются пени.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3.3.4. Осуществлять переоборудование, а также устанавливать, подключать регулирующую и запорную арматуру </w:t>
      </w:r>
      <w:r>
        <w:rPr>
          <w:b/>
          <w:color w:val="auto"/>
          <w:sz w:val="20"/>
          <w:szCs w:val="20"/>
        </w:rPr>
        <w:t>только с  письменного согласия Управляющей организации</w:t>
      </w:r>
      <w:r>
        <w:rPr>
          <w:color w:val="auto"/>
          <w:sz w:val="20"/>
          <w:szCs w:val="20"/>
        </w:rPr>
        <w:t>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Производить переустройство, реконструкцию, перепланировку самого помещения и подсобных помещений, остекление балконов и лоджий в установленном порядке, а также переоборудование, перестановку либо установку дополнительного сантехнического и иного оборудования с учетом соблюдения требований действующего законодательства и настоящего Договора.</w:t>
      </w:r>
    </w:p>
    <w:p w:rsidR="00915595" w:rsidRDefault="00915595" w:rsidP="00915595">
      <w:pPr>
        <w:shd w:val="clear" w:color="auto" w:fill="FFFFFF"/>
        <w:spacing w:before="5"/>
        <w:ind w:left="154" w:right="29" w:firstLine="416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3.3.5.Обеспечить полную сохранность санитарно-технического, инженерного и иного оборудования, конструкций </w:t>
      </w:r>
      <w:r>
        <w:rPr>
          <w:color w:val="000000"/>
          <w:spacing w:val="1"/>
          <w:sz w:val="20"/>
          <w:szCs w:val="20"/>
        </w:rPr>
        <w:t>общего имущества Собственников, а также результатов работ, выполненных  Управляющей организацией.</w:t>
      </w:r>
    </w:p>
    <w:p w:rsidR="00915595" w:rsidRDefault="00915595" w:rsidP="00915595">
      <w:pPr>
        <w:shd w:val="clear" w:color="auto" w:fill="FFFFFF"/>
        <w:spacing w:before="5"/>
        <w:ind w:left="154" w:right="29" w:firstLine="416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Нести дополнительные материальные затраты, в случае возникновения по вине Собственника (</w:t>
      </w:r>
      <w:proofErr w:type="spellStart"/>
      <w:r>
        <w:rPr>
          <w:color w:val="000000"/>
          <w:spacing w:val="1"/>
          <w:sz w:val="20"/>
          <w:szCs w:val="20"/>
        </w:rPr>
        <w:t>ов</w:t>
      </w:r>
      <w:proofErr w:type="spellEnd"/>
      <w:r>
        <w:rPr>
          <w:color w:val="000000"/>
          <w:spacing w:val="1"/>
          <w:sz w:val="20"/>
          <w:szCs w:val="20"/>
        </w:rPr>
        <w:t>) необходимости в восстановлении утраченного санитарно-технического, инженерного и иного оборудования, конструкций общего имущества или производстве повторных работ.</w:t>
      </w:r>
    </w:p>
    <w:p w:rsidR="00915595" w:rsidRDefault="00915595" w:rsidP="00915595">
      <w:pPr>
        <w:shd w:val="clear" w:color="auto" w:fill="FFFFFF"/>
        <w:spacing w:before="5"/>
        <w:ind w:left="154" w:right="29" w:firstLine="416"/>
        <w:jc w:val="both"/>
        <w:rPr>
          <w:b/>
          <w:color w:val="auto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lastRenderedPageBreak/>
        <w:t xml:space="preserve">3.3.6. Письменно уведомлять Управляющую организацию о месте и времени проведения очередных и внеочередных общих собраний </w:t>
      </w:r>
      <w:r>
        <w:rPr>
          <w:color w:val="auto"/>
          <w:sz w:val="20"/>
          <w:szCs w:val="20"/>
        </w:rPr>
        <w:t>собственников</w:t>
      </w:r>
      <w:proofErr w:type="gramStart"/>
      <w:r>
        <w:rPr>
          <w:color w:val="000000"/>
          <w:spacing w:val="1"/>
          <w:sz w:val="20"/>
          <w:szCs w:val="20"/>
        </w:rPr>
        <w:t xml:space="preserve"> ,</w:t>
      </w:r>
      <w:proofErr w:type="gramEnd"/>
      <w:r>
        <w:rPr>
          <w:color w:val="000000"/>
          <w:spacing w:val="1"/>
          <w:sz w:val="20"/>
          <w:szCs w:val="20"/>
        </w:rPr>
        <w:t xml:space="preserve"> а также о  вопросах повестки дня таких собраний, не менее чем за десять дней до их проведения.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3.4. Собственник имеет право: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3.4.1. Контролировать выполнение Управляющим его обязательств по Договору управления в соответствии с Жилищным кодексом Российской Федерации.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ПЛАТЕЖИ ПО ДОГОВОРУ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4.1. Порядок определения цены договора: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Плата за содержание и ремонт жилого помещения, включающая в себя плату за услуги и работы по управлению многоквартирным домом, содержанию и текущему ремонту общего имущества в многоквартирном доме,   определяется исходя  из размера общей площади помещения Собственника  и размера платы за содержание и текущий ремонт жилого помещения.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Размер платы за содержание и ремонт жилого помещения утверждается на  общем собрании Собственников.</w:t>
      </w:r>
    </w:p>
    <w:p w:rsidR="00915595" w:rsidRDefault="00915595" w:rsidP="002E2002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</w:t>
      </w:r>
      <w:proofErr w:type="gramStart"/>
      <w:r>
        <w:rPr>
          <w:color w:val="auto"/>
          <w:sz w:val="20"/>
          <w:szCs w:val="20"/>
        </w:rPr>
        <w:t>,</w:t>
      </w:r>
      <w:proofErr w:type="gramEnd"/>
      <w:r>
        <w:rPr>
          <w:color w:val="auto"/>
          <w:sz w:val="20"/>
          <w:szCs w:val="20"/>
        </w:rPr>
        <w:t xml:space="preserve"> если Собственниками на общем собрании не будет принято решение об утверждении размера платы за содержание и ремонт жилого помещения, то размер платы за содержание и ремонт жилого помещения на текущий год  устанавливается в соответствии с п.4 ст.158 Жилищного кодекса РФ.</w:t>
      </w:r>
    </w:p>
    <w:p w:rsidR="00915595" w:rsidRDefault="00915595" w:rsidP="00915595">
      <w:pPr>
        <w:autoSpaceDE w:val="0"/>
        <w:autoSpaceDN w:val="0"/>
        <w:adjustRightInd w:val="0"/>
        <w:ind w:firstLine="53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4.2. Плата   за  содержание и текущий ремонт жилого помещения    вносится Собственником в установленный настоящим Договором срок на основании платежных документов, выставляемых в срок до 1 числа месяца, следующего  за истекшим месяцем, за который производиться оплата. </w:t>
      </w:r>
    </w:p>
    <w:p w:rsidR="00915595" w:rsidRDefault="00915595" w:rsidP="00915595">
      <w:pPr>
        <w:autoSpaceDE w:val="0"/>
        <w:autoSpaceDN w:val="0"/>
        <w:adjustRightInd w:val="0"/>
        <w:ind w:firstLine="53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4.4. Порядок расчета и  изменения размера платы за коммунальные услуги, содержание и ремонт жилого помещения производится в соответствии с Постановлениями Правительства РФ от 06.05.2011г. № 354, от 13.08.2006 г. № 491. 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4.5. В случае исправления выявленных недостатков, не связанных с регулярно производимыми работами, в соответствии с установленными периодами производства работ (услуг), стоимость таких работ может быть включена в плату за содержание и ремонт жилого помещения в следующих месяцах.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4.6. Услуги Управляющей организации, не предусмотренные настоящим Договором, выполняются за отдельную плату по взаимному соглашению Сторон. 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 ОТВЕТСТВЕННОСТЬ СТОРОН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ПОРЯДОК ИЗМЕНЕНИЯ И РАСТОРЖЕНИЯ ДОГОВОРА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6.1. Изменение и расторжение настоящего Договора осуществляется в порядке, предусмотренном действующим законодательством.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6.2.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Собственников  должна уведомить органы исполнительной власти для принятия ими соответствующих решений.</w:t>
      </w:r>
    </w:p>
    <w:p w:rsidR="00915595" w:rsidRDefault="00915595" w:rsidP="0091559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6.3.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6.5.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КОНФИДЕНЦИАЛЬНОСТЬ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7.1. Стороны обязуются соблюдать конфиденциальность и безопасность информации, полученной в процессе исполнения настоящего Договора, в соответствии с требованиями ФЗ «О персональных данных» от 27.07.2006г. № 152-ФЗ.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ОСОБЫЕ УСЛОВИЯ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 ФОРС-МАЖОР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10. СРОК ДЕЙСТВИЯ ДОГОВОРА</w:t>
      </w:r>
    </w:p>
    <w:p w:rsidR="00915595" w:rsidRDefault="00915595" w:rsidP="0091559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10.1. Договор вступает в силу с момента подписания его сторонами.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10.2. Договор заключен сроком </w:t>
      </w:r>
      <w:proofErr w:type="gramStart"/>
      <w:r>
        <w:rPr>
          <w:bCs/>
          <w:color w:val="auto"/>
          <w:sz w:val="20"/>
          <w:szCs w:val="20"/>
        </w:rPr>
        <w:t>на</w:t>
      </w:r>
      <w:proofErr w:type="gramEnd"/>
      <w:r>
        <w:rPr>
          <w:bCs/>
          <w:color w:val="auto"/>
          <w:sz w:val="20"/>
          <w:szCs w:val="20"/>
        </w:rPr>
        <w:t xml:space="preserve"> ________ (_______) года.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10.3. </w:t>
      </w:r>
      <w:proofErr w:type="gramStart"/>
      <w:r>
        <w:rPr>
          <w:bCs/>
          <w:color w:val="auto"/>
          <w:sz w:val="20"/>
          <w:szCs w:val="20"/>
        </w:rPr>
        <w:t>Договор</w:t>
      </w:r>
      <w:proofErr w:type="gramEnd"/>
      <w:r>
        <w:rPr>
          <w:bCs/>
          <w:color w:val="auto"/>
          <w:sz w:val="20"/>
          <w:szCs w:val="20"/>
        </w:rPr>
        <w:t xml:space="preserve"> может быть расторгнут в порядке, установленном в 6 разделе.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10.4. При отсутствии заявления одной из сторон о прекращении Договора по окончании срока его действия Договор считается продленным. </w:t>
      </w: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color w:val="auto"/>
          <w:sz w:val="20"/>
          <w:szCs w:val="20"/>
        </w:rPr>
      </w:pPr>
    </w:p>
    <w:p w:rsidR="00915595" w:rsidRDefault="00915595" w:rsidP="00915595">
      <w:pPr>
        <w:autoSpaceDE w:val="0"/>
        <w:autoSpaceDN w:val="0"/>
        <w:adjustRightInd w:val="0"/>
        <w:ind w:firstLine="540"/>
        <w:jc w:val="both"/>
        <w:rPr>
          <w:i/>
          <w:color w:val="auto"/>
          <w:sz w:val="20"/>
          <w:szCs w:val="20"/>
          <w:u w:val="single"/>
        </w:rPr>
      </w:pPr>
      <w:r>
        <w:rPr>
          <w:i/>
          <w:color w:val="auto"/>
          <w:sz w:val="20"/>
          <w:szCs w:val="20"/>
          <w:u w:val="single"/>
        </w:rPr>
        <w:t>Приложения к Договору:</w:t>
      </w:r>
    </w:p>
    <w:p w:rsidR="00915595" w:rsidRDefault="00915595" w:rsidP="0091559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Приложение № 1 </w:t>
      </w:r>
      <w:r>
        <w:rPr>
          <w:color w:val="auto"/>
          <w:sz w:val="20"/>
          <w:szCs w:val="20"/>
        </w:rPr>
        <w:t xml:space="preserve"> « </w:t>
      </w:r>
      <w:r>
        <w:rPr>
          <w:i/>
          <w:color w:val="auto"/>
          <w:sz w:val="20"/>
          <w:szCs w:val="20"/>
        </w:rPr>
        <w:t>Перечень услуг и работ по содержанию и ремонту общего имущества  в многоквартирном доме».</w:t>
      </w:r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Управляющая организация</w:t>
      </w:r>
      <w:r>
        <w:rPr>
          <w:rFonts w:ascii="Times New Roman" w:hAnsi="Times New Roman" w:cs="Times New Roman"/>
        </w:rPr>
        <w:t xml:space="preserve">: </w:t>
      </w:r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 «Коммунальщик»</w:t>
      </w:r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Починковского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</w:t>
      </w:r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Смоленская область,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очинок,</w:t>
      </w:r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Твардовского, дом 10а, тел./факс: 8(48149)42610,41731</w:t>
      </w:r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</w:rPr>
      </w:pPr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 директор  </w:t>
      </w:r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«Коммунальщик»    _____________________  И.А. </w:t>
      </w:r>
      <w:proofErr w:type="spellStart"/>
      <w:r>
        <w:rPr>
          <w:rFonts w:ascii="Times New Roman" w:hAnsi="Times New Roman" w:cs="Times New Roman"/>
        </w:rPr>
        <w:t>Цуренкова</w:t>
      </w:r>
      <w:proofErr w:type="spellEnd"/>
    </w:p>
    <w:p w:rsidR="00915595" w:rsidRDefault="00915595" w:rsidP="009155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915595" w:rsidRDefault="00915595" w:rsidP="00915595">
      <w:pPr>
        <w:jc w:val="both"/>
        <w:rPr>
          <w:b/>
          <w:color w:val="auto"/>
          <w:sz w:val="20"/>
          <w:szCs w:val="20"/>
        </w:rPr>
      </w:pPr>
    </w:p>
    <w:p w:rsidR="00915595" w:rsidRDefault="00915595" w:rsidP="00915595">
      <w:pPr>
        <w:jc w:val="both"/>
        <w:rPr>
          <w:b/>
          <w:color w:val="auto"/>
          <w:sz w:val="20"/>
          <w:szCs w:val="20"/>
        </w:rPr>
      </w:pPr>
    </w:p>
    <w:p w:rsidR="00915595" w:rsidRDefault="00915595" w:rsidP="00915595">
      <w:pPr>
        <w:jc w:val="both"/>
        <w:rPr>
          <w:b/>
          <w:color w:val="auto"/>
          <w:sz w:val="20"/>
          <w:szCs w:val="20"/>
        </w:rPr>
      </w:pPr>
    </w:p>
    <w:p w:rsidR="00915595" w:rsidRDefault="00915595" w:rsidP="00915595">
      <w:pPr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Собственник (и) (Ф.И.О):__________________________________</w:t>
      </w:r>
    </w:p>
    <w:p w:rsidR="00915595" w:rsidRDefault="00915595" w:rsidP="00915595">
      <w:pPr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________________________________________________________</w:t>
      </w:r>
    </w:p>
    <w:p w:rsidR="00915595" w:rsidRDefault="00915595" w:rsidP="00915595">
      <w:pPr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</w:t>
      </w:r>
    </w:p>
    <w:p w:rsidR="00915595" w:rsidRDefault="00915595" w:rsidP="00915595">
      <w:pPr>
        <w:jc w:val="both"/>
        <w:rPr>
          <w:color w:val="000000"/>
          <w:sz w:val="20"/>
          <w:szCs w:val="20"/>
        </w:rPr>
      </w:pPr>
    </w:p>
    <w:p w:rsidR="00915595" w:rsidRDefault="00915595" w:rsidP="0091559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Адрес: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 ____________, ул. ________________________________, д. ____ кв. _____</w:t>
      </w:r>
    </w:p>
    <w:p w:rsidR="00915595" w:rsidRDefault="00915595" w:rsidP="00915595">
      <w:pPr>
        <w:jc w:val="both"/>
        <w:rPr>
          <w:color w:val="000000"/>
          <w:sz w:val="20"/>
          <w:szCs w:val="20"/>
        </w:rPr>
      </w:pPr>
    </w:p>
    <w:p w:rsidR="00915595" w:rsidRDefault="00915595" w:rsidP="0091559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Подписи:_________________</w:t>
      </w:r>
    </w:p>
    <w:p w:rsidR="00915595" w:rsidRDefault="00915595" w:rsidP="0091559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_________________</w:t>
      </w:r>
    </w:p>
    <w:p w:rsidR="00915595" w:rsidRDefault="00915595" w:rsidP="0091559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_________________</w:t>
      </w:r>
    </w:p>
    <w:p w:rsidR="00915595" w:rsidRDefault="00915595" w:rsidP="00915595">
      <w:pPr>
        <w:jc w:val="both"/>
        <w:rPr>
          <w:color w:val="000000"/>
          <w:sz w:val="20"/>
          <w:szCs w:val="20"/>
        </w:rPr>
      </w:pPr>
    </w:p>
    <w:p w:rsidR="00725D9E" w:rsidRDefault="00725D9E"/>
    <w:sectPr w:rsidR="00725D9E" w:rsidSect="0072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95"/>
    <w:rsid w:val="0014768F"/>
    <w:rsid w:val="002E2002"/>
    <w:rsid w:val="004C0924"/>
    <w:rsid w:val="004C491F"/>
    <w:rsid w:val="005C42C4"/>
    <w:rsid w:val="00725D9E"/>
    <w:rsid w:val="007338C5"/>
    <w:rsid w:val="007C6F73"/>
    <w:rsid w:val="00911894"/>
    <w:rsid w:val="00915595"/>
    <w:rsid w:val="00A22E92"/>
    <w:rsid w:val="00A255DB"/>
    <w:rsid w:val="00D84A97"/>
    <w:rsid w:val="00E7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95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894"/>
    <w:pPr>
      <w:spacing w:after="0" w:line="240" w:lineRule="auto"/>
    </w:pPr>
  </w:style>
  <w:style w:type="paragraph" w:customStyle="1" w:styleId="ConsPlusNonformat">
    <w:name w:val="ConsPlusNonformat"/>
    <w:rsid w:val="0091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15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6ABFD75A8EAF64FBDE4686199215E2D75DF27C41E1F326C07C1B3C8F19A36509DC8076171EF41tFp5F" TargetMode="External"/><Relationship Id="rId4" Type="http://schemas.openxmlformats.org/officeDocument/2006/relationships/hyperlink" Target="consultantplus://offline/ref=6F36ABFD75A8EAF64FBDE4686199215E2D75DF27C7131F326C07C1B3C8F19A36509DC80767t7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Савельева</cp:lastModifiedBy>
  <cp:revision>2</cp:revision>
  <dcterms:created xsi:type="dcterms:W3CDTF">2015-03-30T08:57:00Z</dcterms:created>
  <dcterms:modified xsi:type="dcterms:W3CDTF">2015-03-30T08:57:00Z</dcterms:modified>
</cp:coreProperties>
</file>