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3A" w:rsidRDefault="00B132D6" w:rsidP="006B503A">
      <w:pPr>
        <w:spacing w:after="0" w:line="240" w:lineRule="auto"/>
        <w:rPr>
          <w:rFonts w:ascii="Segoe UI" w:eastAsia="Times New Roman" w:hAnsi="Segoe UI" w:cs="Segoe UI"/>
          <w:b/>
          <w:color w:val="3D41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6F87D4" wp14:editId="75BACE7E">
            <wp:extent cx="2514600" cy="923628"/>
            <wp:effectExtent l="0" t="0" r="0" b="0"/>
            <wp:docPr id="3" name="Рисунок 3" descr="C:\Users\BaranovAS\Desktop\3 Альбомная ориен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anovAS\Desktop\3 Альбомная ориентац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359" cy="10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3A" w:rsidRDefault="006B503A" w:rsidP="006B503A">
      <w:pPr>
        <w:spacing w:after="0" w:line="240" w:lineRule="auto"/>
        <w:rPr>
          <w:rFonts w:ascii="Segoe UI" w:eastAsia="Times New Roman" w:hAnsi="Segoe UI" w:cs="Segoe UI"/>
          <w:b/>
          <w:color w:val="3D4146"/>
          <w:sz w:val="28"/>
          <w:szCs w:val="28"/>
          <w:lang w:eastAsia="ru-RU"/>
        </w:rPr>
      </w:pPr>
    </w:p>
    <w:p w:rsidR="00B10E39" w:rsidRDefault="00B10E39" w:rsidP="00B10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B6E" w:rsidRPr="00164B6E" w:rsidRDefault="00EB2D75" w:rsidP="00164B6E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каком участке</w:t>
      </w:r>
      <w:r w:rsidR="00D373E4">
        <w:rPr>
          <w:b/>
          <w:sz w:val="28"/>
          <w:szCs w:val="28"/>
        </w:rPr>
        <w:t xml:space="preserve"> собственник может</w:t>
      </w:r>
      <w:r>
        <w:rPr>
          <w:b/>
          <w:sz w:val="28"/>
          <w:szCs w:val="28"/>
        </w:rPr>
        <w:t xml:space="preserve"> построить жилой дом.</w:t>
      </w:r>
    </w:p>
    <w:p w:rsidR="00164B6E" w:rsidRPr="00164B6E" w:rsidRDefault="00164B6E" w:rsidP="00164B6E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EB2D75" w:rsidRPr="00B27D06" w:rsidRDefault="00EB2D75" w:rsidP="00EB2D75">
      <w:pPr>
        <w:pStyle w:val="a3"/>
        <w:spacing w:before="0" w:beforeAutospacing="0" w:after="0" w:afterAutospacing="0" w:line="340" w:lineRule="atLeast"/>
        <w:ind w:firstLine="709"/>
        <w:jc w:val="both"/>
        <w:rPr>
          <w:sz w:val="28"/>
          <w:szCs w:val="28"/>
        </w:rPr>
      </w:pPr>
      <w:r w:rsidRPr="00B27D06">
        <w:rPr>
          <w:sz w:val="28"/>
          <w:szCs w:val="28"/>
        </w:rPr>
        <w:t>Нередко у владельцев земельных участков возникает вопрос, к какому виду разрешенного использования относится их участок</w:t>
      </w:r>
      <w:r>
        <w:rPr>
          <w:sz w:val="28"/>
          <w:szCs w:val="28"/>
        </w:rPr>
        <w:t xml:space="preserve"> и </w:t>
      </w:r>
      <w:r w:rsidRPr="00B27D06">
        <w:rPr>
          <w:sz w:val="28"/>
          <w:szCs w:val="28"/>
        </w:rPr>
        <w:t>какую деятельность на нём можно осуществлять.</w:t>
      </w:r>
    </w:p>
    <w:p w:rsidR="00EB2D75" w:rsidRPr="00B27D06" w:rsidRDefault="00EB2D75" w:rsidP="00EB2D75">
      <w:pPr>
        <w:pStyle w:val="a3"/>
        <w:spacing w:before="0" w:beforeAutospacing="0" w:after="0" w:afterAutospacing="0" w:line="340" w:lineRule="atLeast"/>
        <w:ind w:firstLine="709"/>
        <w:jc w:val="both"/>
        <w:rPr>
          <w:sz w:val="28"/>
          <w:szCs w:val="28"/>
        </w:rPr>
      </w:pPr>
      <w:r w:rsidRPr="00B27D06">
        <w:rPr>
          <w:sz w:val="28"/>
          <w:szCs w:val="28"/>
        </w:rPr>
        <w:t>Разрешенное использование земельного участка – это характеристика, отвечающая на вопрос как именно можно использовать земельный участок, в частности, что на нем можно построить.</w:t>
      </w:r>
    </w:p>
    <w:p w:rsidR="00EB2D75" w:rsidRPr="00B27D06" w:rsidRDefault="00EB2D75" w:rsidP="00EB2D75">
      <w:pPr>
        <w:pStyle w:val="a3"/>
        <w:spacing w:before="0" w:beforeAutospacing="0" w:after="0" w:afterAutospacing="0" w:line="340" w:lineRule="atLeast"/>
        <w:ind w:firstLine="709"/>
        <w:jc w:val="both"/>
        <w:rPr>
          <w:sz w:val="28"/>
          <w:szCs w:val="28"/>
        </w:rPr>
      </w:pPr>
      <w:r w:rsidRPr="00B27D06">
        <w:rPr>
          <w:sz w:val="28"/>
          <w:szCs w:val="28"/>
        </w:rPr>
        <w:t>Использовать участок, даже если он находится в собственности, можно только в соответствии с его принадлежностью к определенной категории земель и виду разрешенного использования.</w:t>
      </w:r>
    </w:p>
    <w:p w:rsidR="00EB2D75" w:rsidRDefault="00EB2D75" w:rsidP="00EB2D75">
      <w:pPr>
        <w:pStyle w:val="a3"/>
        <w:spacing w:before="0" w:beforeAutospacing="0" w:after="0" w:afterAutospacing="0" w:line="340" w:lineRule="atLeast"/>
        <w:ind w:firstLine="709"/>
        <w:jc w:val="both"/>
        <w:rPr>
          <w:sz w:val="28"/>
          <w:szCs w:val="28"/>
        </w:rPr>
      </w:pPr>
      <w:r w:rsidRPr="00B27D06">
        <w:rPr>
          <w:sz w:val="28"/>
          <w:szCs w:val="28"/>
        </w:rPr>
        <w:t>В сегодняшнем материале мы</w:t>
      </w:r>
      <w:r>
        <w:rPr>
          <w:sz w:val="28"/>
          <w:szCs w:val="28"/>
        </w:rPr>
        <w:t xml:space="preserve"> рассмотрим виды разрешенного использования земельных участков, которые подходят для строительства индивидуального жилого дома.</w:t>
      </w:r>
    </w:p>
    <w:p w:rsidR="00EB2D75" w:rsidRPr="002B519C" w:rsidRDefault="00EB2D75" w:rsidP="00EB2D75">
      <w:pPr>
        <w:pStyle w:val="a3"/>
        <w:spacing w:before="0" w:beforeAutospacing="0" w:after="0" w:afterAutospacing="0" w:line="340" w:lineRule="atLeast"/>
        <w:ind w:firstLine="709"/>
        <w:jc w:val="both"/>
        <w:rPr>
          <w:sz w:val="28"/>
          <w:szCs w:val="28"/>
        </w:rPr>
      </w:pPr>
      <w:r w:rsidRPr="0017022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B519C">
        <w:rPr>
          <w:sz w:val="28"/>
          <w:szCs w:val="28"/>
        </w:rPr>
        <w:t>Для индивидуального жилого строительства. Индивидуальное жилищное строительство (ИЖС) – постройка индивидуальных жилых домов гражданами</w:t>
      </w:r>
      <w:r w:rsidR="00513CC1">
        <w:rPr>
          <w:sz w:val="28"/>
          <w:szCs w:val="28"/>
        </w:rPr>
        <w:t xml:space="preserve"> </w:t>
      </w:r>
      <w:r w:rsidRPr="002B519C">
        <w:rPr>
          <w:sz w:val="28"/>
          <w:szCs w:val="28"/>
        </w:rPr>
        <w:t>на закрепленных за ними в установленном порядке земельных участках.</w:t>
      </w:r>
    </w:p>
    <w:p w:rsidR="00EB2D75" w:rsidRDefault="00EB2D75" w:rsidP="00EB2D75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7D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513CC1">
        <w:rPr>
          <w:rFonts w:ascii="Times New Roman" w:hAnsi="Times New Roman" w:cs="Times New Roman"/>
          <w:sz w:val="28"/>
          <w:szCs w:val="28"/>
        </w:rPr>
        <w:t>,</w:t>
      </w:r>
      <w:r w:rsidRPr="004D5E7D">
        <w:rPr>
          <w:rFonts w:ascii="Times New Roman" w:hAnsi="Times New Roman" w:cs="Times New Roman"/>
          <w:sz w:val="28"/>
          <w:szCs w:val="28"/>
        </w:rPr>
        <w:t xml:space="preserve"> предоставленный для индивидуального жилищного строительства</w:t>
      </w:r>
      <w:r w:rsidR="00513CC1">
        <w:rPr>
          <w:rFonts w:ascii="Times New Roman" w:hAnsi="Times New Roman" w:cs="Times New Roman"/>
          <w:sz w:val="28"/>
          <w:szCs w:val="28"/>
        </w:rPr>
        <w:t>,</w:t>
      </w:r>
      <w:r w:rsidRPr="004D5E7D">
        <w:rPr>
          <w:rFonts w:ascii="Times New Roman" w:hAnsi="Times New Roman" w:cs="Times New Roman"/>
          <w:sz w:val="28"/>
          <w:szCs w:val="28"/>
        </w:rPr>
        <w:t xml:space="preserve"> может быть использован для размещения жилого дома (отдельно стоящего, не предназначенного для раздела на самостоятельные объекты недвижимости здания количеством надземных этажей не более чем три, высотой не более </w:t>
      </w:r>
      <w:r>
        <w:rPr>
          <w:rFonts w:ascii="Times New Roman" w:hAnsi="Times New Roman" w:cs="Times New Roman"/>
          <w:sz w:val="28"/>
          <w:szCs w:val="28"/>
        </w:rPr>
        <w:t xml:space="preserve">двадцати </w:t>
      </w:r>
      <w:r w:rsidRPr="004D5E7D">
        <w:rPr>
          <w:rFonts w:ascii="Times New Roman" w:hAnsi="Times New Roman" w:cs="Times New Roman"/>
          <w:sz w:val="28"/>
          <w:szCs w:val="28"/>
        </w:rPr>
        <w:t xml:space="preserve">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здании), выращивания сельскохозяйственных культур, </w:t>
      </w:r>
      <w:r w:rsidRPr="0035030E">
        <w:rPr>
          <w:rFonts w:ascii="Times New Roman" w:hAnsi="Times New Roman" w:cs="Times New Roman"/>
          <w:sz w:val="28"/>
          <w:szCs w:val="28"/>
        </w:rPr>
        <w:t>размещения гаражей для собственных нужд и хозяйственных построек.</w:t>
      </w:r>
    </w:p>
    <w:p w:rsidR="00EB2D75" w:rsidRPr="00170224" w:rsidRDefault="00EB2D75" w:rsidP="00EB2D75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70224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269">
        <w:rPr>
          <w:rFonts w:ascii="Times New Roman" w:hAnsi="Times New Roman" w:cs="Times New Roman"/>
          <w:sz w:val="28"/>
          <w:szCs w:val="28"/>
        </w:rPr>
        <w:t>(приусадебный земельный участок)</w:t>
      </w:r>
      <w:r w:rsidRPr="00170224">
        <w:rPr>
          <w:rFonts w:ascii="Times New Roman" w:hAnsi="Times New Roman" w:cs="Times New Roman"/>
          <w:sz w:val="28"/>
          <w:szCs w:val="28"/>
        </w:rPr>
        <w:t xml:space="preserve">. </w:t>
      </w:r>
      <w:r w:rsidRPr="0017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подсобное хозяйство (ЛПХ) - это форма непредпринимательской деятельности по производству и переработке сельскохозяйственной продукции, </w:t>
      </w:r>
      <w:r w:rsidRPr="00170224">
        <w:rPr>
          <w:rFonts w:ascii="Times New Roman" w:hAnsi="Times New Roman" w:cs="Times New Roman"/>
          <w:sz w:val="28"/>
          <w:szCs w:val="28"/>
        </w:rPr>
        <w:t>в целях удовлетворения личных потребностей граждан на земельном участке, предоставленном и (или) приобретенном для ведения личного подсобного хозяйства.</w:t>
      </w:r>
    </w:p>
    <w:p w:rsidR="00EB2D75" w:rsidRPr="00B46269" w:rsidRDefault="00EB2D75" w:rsidP="00EB2D75">
      <w:pPr>
        <w:spacing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приусадебном земельном участке разрешено: </w:t>
      </w:r>
      <w:r w:rsidRPr="00B46269">
        <w:rPr>
          <w:rFonts w:ascii="Times New Roman" w:hAnsi="Times New Roman" w:cs="Times New Roman"/>
          <w:sz w:val="28"/>
          <w:szCs w:val="28"/>
        </w:rPr>
        <w:t>размещение жилого дома, производство сельскохозяйственной продукции; размещение гаража и иных вспомогательных сооружений; содержание сельскохозяйственных животных.</w:t>
      </w:r>
    </w:p>
    <w:p w:rsidR="00EB2D75" w:rsidRPr="00170224" w:rsidRDefault="00EB2D75" w:rsidP="00EB2D75">
      <w:pPr>
        <w:spacing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2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</w:t>
      </w:r>
      <w:r w:rsidRPr="00170224">
        <w:rPr>
          <w:rFonts w:ascii="Times New Roman" w:hAnsi="Times New Roman" w:cs="Times New Roman"/>
          <w:sz w:val="28"/>
          <w:szCs w:val="28"/>
        </w:rPr>
        <w:t>Для ведения садоводства. Такие участки предусмотрены для отдыха и (или) выращивания гражданами для собственных нужд сельскохозяйственных культур. Также, в</w:t>
      </w:r>
      <w:r w:rsidRPr="00170224"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170224">
        <w:rPr>
          <w:rFonts w:ascii="Times New Roman" w:hAnsi="Times New Roman" w:cs="Times New Roman"/>
          <w:sz w:val="28"/>
          <w:szCs w:val="28"/>
        </w:rPr>
        <w:t xml:space="preserve">соответствии со статьей 3 Закона № 217-ФЗ на садовом земельном участке разрешено строительство садовых домов, жилых домов, хозяйственных построек и гаражей. </w:t>
      </w:r>
    </w:p>
    <w:p w:rsidR="00EB2D75" w:rsidRDefault="00EB2D75" w:rsidP="00EB2D75">
      <w:pPr>
        <w:pStyle w:val="a3"/>
        <w:spacing w:before="0" w:beforeAutospacing="0" w:after="0" w:afterAutospacing="0" w:line="340" w:lineRule="atLeast"/>
        <w:ind w:firstLine="709"/>
        <w:jc w:val="both"/>
      </w:pPr>
      <w:r w:rsidRPr="00170224">
        <w:rPr>
          <w:sz w:val="28"/>
          <w:szCs w:val="28"/>
        </w:rPr>
        <w:t>Не стоит путать вид разрешенного использования «для ведения садоводства» с видом разрешенного использования «для ведения огородничества». Если у вашего участка основной вид разрешенного использования «ведение огороднич</w:t>
      </w:r>
      <w:r>
        <w:rPr>
          <w:sz w:val="28"/>
          <w:szCs w:val="28"/>
        </w:rPr>
        <w:t xml:space="preserve">ества», то строительство жилого </w:t>
      </w:r>
      <w:r w:rsidRPr="00170224">
        <w:rPr>
          <w:sz w:val="28"/>
          <w:szCs w:val="28"/>
        </w:rPr>
        <w:t xml:space="preserve">дома на нем запрещено. </w:t>
      </w:r>
      <w:r w:rsidRPr="00B0570C">
        <w:rPr>
          <w:sz w:val="28"/>
          <w:szCs w:val="28"/>
        </w:rPr>
        <w:t>Разрешено лишь возведение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>
        <w:t>.</w:t>
      </w:r>
    </w:p>
    <w:p w:rsidR="00B735CD" w:rsidRDefault="00EB2D75" w:rsidP="00EB2D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0224">
        <w:rPr>
          <w:sz w:val="28"/>
          <w:szCs w:val="28"/>
        </w:rPr>
        <w:t>Уточнить вид разрешенного использования земельного участка можно, заказав выписку из Единого государственного реестра недвижимости об основных характеристиках объекта недвижимости. В этом случае информация будет указана в разделе «Виды разрешенного использования».</w:t>
      </w:r>
    </w:p>
    <w:p w:rsidR="00EB2D75" w:rsidRDefault="00EB2D75" w:rsidP="00EB2D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0B6FCD" w:rsidRDefault="000B6F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0B6FCD" w:rsidRDefault="000B6F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0B6FCD" w:rsidRDefault="000B6F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0B6FCD" w:rsidRDefault="000B6F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0B6FCD" w:rsidRDefault="000B6F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0B6FCD" w:rsidRDefault="000B6F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0B6FCD" w:rsidRDefault="000B6F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bookmarkStart w:id="0" w:name="_GoBack"/>
      <w:bookmarkEnd w:id="0"/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3950" w:rsidRDefault="00973950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3950" w:rsidRDefault="00973950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3950" w:rsidRDefault="00973950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3950" w:rsidRDefault="00973950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3950" w:rsidRDefault="00973950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3950" w:rsidRDefault="00973950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3950" w:rsidRDefault="00973950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3950" w:rsidRDefault="00973950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3950" w:rsidRDefault="00973950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3950" w:rsidRDefault="00973950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3950" w:rsidRDefault="00973950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3950" w:rsidRDefault="00973950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3950" w:rsidRDefault="00973950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10E39" w:rsidRDefault="00B10E39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9712F" w:rsidRPr="005145B9" w:rsidRDefault="00B9712F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145B9">
        <w:rPr>
          <w:sz w:val="20"/>
          <w:szCs w:val="20"/>
        </w:rPr>
        <w:t>Пресс-служба Управления Росреестра по Смоленской области</w:t>
      </w:r>
    </w:p>
    <w:p w:rsidR="00B9712F" w:rsidRPr="005145B9" w:rsidRDefault="00B9712F" w:rsidP="00B9712F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5145B9">
        <w:rPr>
          <w:sz w:val="20"/>
          <w:szCs w:val="20"/>
        </w:rPr>
        <w:t>Тел</w:t>
      </w:r>
      <w:r w:rsidR="00426C02">
        <w:rPr>
          <w:sz w:val="20"/>
          <w:szCs w:val="20"/>
          <w:lang w:val="en-US"/>
        </w:rPr>
        <w:t>.: (4812) 35-12-37</w:t>
      </w:r>
    </w:p>
    <w:p w:rsidR="00B9712F" w:rsidRPr="005145B9" w:rsidRDefault="00B9712F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  <w:lang w:val="en-US"/>
        </w:rPr>
      </w:pPr>
      <w:r w:rsidRPr="005145B9">
        <w:rPr>
          <w:sz w:val="20"/>
          <w:szCs w:val="20"/>
          <w:lang w:val="en-US"/>
        </w:rPr>
        <w:t>E-mail: rosreestr.67region@bk.ru, 67_upr@rosreestr.ru</w:t>
      </w:r>
    </w:p>
    <w:p w:rsidR="0031659F" w:rsidRPr="005145B9" w:rsidRDefault="00B9712F" w:rsidP="003F6ED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145B9">
        <w:rPr>
          <w:sz w:val="20"/>
          <w:szCs w:val="20"/>
        </w:rPr>
        <w:t>Адрес: 214025, г. Смоленск, ул. Полтавская, д. 8</w:t>
      </w:r>
    </w:p>
    <w:sectPr w:rsidR="0031659F" w:rsidRPr="005145B9" w:rsidSect="006D2B0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FA" w:rsidRDefault="005824FA" w:rsidP="0034469F">
      <w:pPr>
        <w:spacing w:after="0" w:line="240" w:lineRule="auto"/>
      </w:pPr>
      <w:r>
        <w:separator/>
      </w:r>
    </w:p>
  </w:endnote>
  <w:endnote w:type="continuationSeparator" w:id="0">
    <w:p w:rsidR="005824FA" w:rsidRDefault="005824FA" w:rsidP="0034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FA" w:rsidRDefault="005824FA" w:rsidP="0034469F">
      <w:pPr>
        <w:spacing w:after="0" w:line="240" w:lineRule="auto"/>
      </w:pPr>
      <w:r>
        <w:separator/>
      </w:r>
    </w:p>
  </w:footnote>
  <w:footnote w:type="continuationSeparator" w:id="0">
    <w:p w:rsidR="005824FA" w:rsidRDefault="005824FA" w:rsidP="00344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56EB5"/>
    <w:multiLevelType w:val="hybridMultilevel"/>
    <w:tmpl w:val="BE86BCE8"/>
    <w:lvl w:ilvl="0" w:tplc="5E986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572A54"/>
    <w:multiLevelType w:val="hybridMultilevel"/>
    <w:tmpl w:val="D7AA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51"/>
    <w:rsid w:val="0000307B"/>
    <w:rsid w:val="0000578F"/>
    <w:rsid w:val="00007E6E"/>
    <w:rsid w:val="00017579"/>
    <w:rsid w:val="000277FF"/>
    <w:rsid w:val="00036F37"/>
    <w:rsid w:val="000456CD"/>
    <w:rsid w:val="0004675D"/>
    <w:rsid w:val="0005163B"/>
    <w:rsid w:val="000577B6"/>
    <w:rsid w:val="00062997"/>
    <w:rsid w:val="00070A0E"/>
    <w:rsid w:val="00072738"/>
    <w:rsid w:val="00075670"/>
    <w:rsid w:val="00084916"/>
    <w:rsid w:val="000A2103"/>
    <w:rsid w:val="000A4261"/>
    <w:rsid w:val="000B4C9A"/>
    <w:rsid w:val="000B6FCD"/>
    <w:rsid w:val="000C263F"/>
    <w:rsid w:val="000C336B"/>
    <w:rsid w:val="000D4E9F"/>
    <w:rsid w:val="000E207F"/>
    <w:rsid w:val="000E3FB7"/>
    <w:rsid w:val="000E722C"/>
    <w:rsid w:val="000F2DB7"/>
    <w:rsid w:val="000F7D2D"/>
    <w:rsid w:val="001007F8"/>
    <w:rsid w:val="00104B28"/>
    <w:rsid w:val="00120637"/>
    <w:rsid w:val="00125E96"/>
    <w:rsid w:val="00131740"/>
    <w:rsid w:val="00150844"/>
    <w:rsid w:val="001552B9"/>
    <w:rsid w:val="00164B6E"/>
    <w:rsid w:val="00166251"/>
    <w:rsid w:val="001733EB"/>
    <w:rsid w:val="00175E91"/>
    <w:rsid w:val="00177090"/>
    <w:rsid w:val="00182AD0"/>
    <w:rsid w:val="00186A5F"/>
    <w:rsid w:val="00186B0C"/>
    <w:rsid w:val="00187467"/>
    <w:rsid w:val="001E12DA"/>
    <w:rsid w:val="001E76FA"/>
    <w:rsid w:val="001E772F"/>
    <w:rsid w:val="00202E1A"/>
    <w:rsid w:val="0021112A"/>
    <w:rsid w:val="00214D82"/>
    <w:rsid w:val="00217838"/>
    <w:rsid w:val="00221B14"/>
    <w:rsid w:val="00236840"/>
    <w:rsid w:val="00236DFB"/>
    <w:rsid w:val="00241A24"/>
    <w:rsid w:val="00256575"/>
    <w:rsid w:val="00275DEF"/>
    <w:rsid w:val="002A273F"/>
    <w:rsid w:val="002D608B"/>
    <w:rsid w:val="002E060C"/>
    <w:rsid w:val="002E4ECF"/>
    <w:rsid w:val="002F3C63"/>
    <w:rsid w:val="0030184A"/>
    <w:rsid w:val="0031659F"/>
    <w:rsid w:val="003229CA"/>
    <w:rsid w:val="00322D50"/>
    <w:rsid w:val="00336F9B"/>
    <w:rsid w:val="0034469F"/>
    <w:rsid w:val="00347419"/>
    <w:rsid w:val="00350F16"/>
    <w:rsid w:val="003A0A25"/>
    <w:rsid w:val="003A0C02"/>
    <w:rsid w:val="003A128A"/>
    <w:rsid w:val="003A2AA7"/>
    <w:rsid w:val="003B07BD"/>
    <w:rsid w:val="003B0FA5"/>
    <w:rsid w:val="003B57DC"/>
    <w:rsid w:val="003B5BD0"/>
    <w:rsid w:val="003C0408"/>
    <w:rsid w:val="003D6788"/>
    <w:rsid w:val="003E0213"/>
    <w:rsid w:val="003E1D80"/>
    <w:rsid w:val="003E3009"/>
    <w:rsid w:val="003F4DAC"/>
    <w:rsid w:val="003F667E"/>
    <w:rsid w:val="003F6ED8"/>
    <w:rsid w:val="003F7A2F"/>
    <w:rsid w:val="00410952"/>
    <w:rsid w:val="00426C02"/>
    <w:rsid w:val="00444A3B"/>
    <w:rsid w:val="00444ECA"/>
    <w:rsid w:val="00447850"/>
    <w:rsid w:val="00452D09"/>
    <w:rsid w:val="00480159"/>
    <w:rsid w:val="00497923"/>
    <w:rsid w:val="004B1596"/>
    <w:rsid w:val="004E01B7"/>
    <w:rsid w:val="004E7285"/>
    <w:rsid w:val="004F32D1"/>
    <w:rsid w:val="00512D2A"/>
    <w:rsid w:val="00513CC1"/>
    <w:rsid w:val="005145B9"/>
    <w:rsid w:val="00537FE1"/>
    <w:rsid w:val="005441A4"/>
    <w:rsid w:val="00544DC6"/>
    <w:rsid w:val="0056783C"/>
    <w:rsid w:val="005808E1"/>
    <w:rsid w:val="005824FA"/>
    <w:rsid w:val="00595B72"/>
    <w:rsid w:val="005A406F"/>
    <w:rsid w:val="005A62E3"/>
    <w:rsid w:val="005A72ED"/>
    <w:rsid w:val="005B7D7A"/>
    <w:rsid w:val="005C771F"/>
    <w:rsid w:val="005D1A7F"/>
    <w:rsid w:val="0060508D"/>
    <w:rsid w:val="00633919"/>
    <w:rsid w:val="00646C40"/>
    <w:rsid w:val="006477EF"/>
    <w:rsid w:val="00685F9C"/>
    <w:rsid w:val="006866E4"/>
    <w:rsid w:val="006872B9"/>
    <w:rsid w:val="00693014"/>
    <w:rsid w:val="006B431A"/>
    <w:rsid w:val="006B503A"/>
    <w:rsid w:val="006C271A"/>
    <w:rsid w:val="006C3F1C"/>
    <w:rsid w:val="006C4D21"/>
    <w:rsid w:val="006D2B04"/>
    <w:rsid w:val="006E5F59"/>
    <w:rsid w:val="007332CD"/>
    <w:rsid w:val="00744610"/>
    <w:rsid w:val="007552FF"/>
    <w:rsid w:val="00774C0F"/>
    <w:rsid w:val="00776FE7"/>
    <w:rsid w:val="00780442"/>
    <w:rsid w:val="00782C21"/>
    <w:rsid w:val="007939B4"/>
    <w:rsid w:val="007A3B13"/>
    <w:rsid w:val="007B446C"/>
    <w:rsid w:val="007C6787"/>
    <w:rsid w:val="007E76DE"/>
    <w:rsid w:val="007F3A46"/>
    <w:rsid w:val="007F3E8E"/>
    <w:rsid w:val="00830768"/>
    <w:rsid w:val="00837E20"/>
    <w:rsid w:val="00850251"/>
    <w:rsid w:val="0088444C"/>
    <w:rsid w:val="0088557F"/>
    <w:rsid w:val="008A47D6"/>
    <w:rsid w:val="008F0287"/>
    <w:rsid w:val="008F3129"/>
    <w:rsid w:val="009105F9"/>
    <w:rsid w:val="009219D5"/>
    <w:rsid w:val="00940BBB"/>
    <w:rsid w:val="009422AB"/>
    <w:rsid w:val="0095414F"/>
    <w:rsid w:val="00954B14"/>
    <w:rsid w:val="009626FE"/>
    <w:rsid w:val="0097115E"/>
    <w:rsid w:val="00973950"/>
    <w:rsid w:val="00985FFE"/>
    <w:rsid w:val="00990B7F"/>
    <w:rsid w:val="0099566D"/>
    <w:rsid w:val="00995E66"/>
    <w:rsid w:val="009A6593"/>
    <w:rsid w:val="009D11D3"/>
    <w:rsid w:val="009E0762"/>
    <w:rsid w:val="009E6C9A"/>
    <w:rsid w:val="009F774A"/>
    <w:rsid w:val="00A16A03"/>
    <w:rsid w:val="00A27CCD"/>
    <w:rsid w:val="00A34B0B"/>
    <w:rsid w:val="00A564F8"/>
    <w:rsid w:val="00A728BA"/>
    <w:rsid w:val="00A741A4"/>
    <w:rsid w:val="00A749DC"/>
    <w:rsid w:val="00A80988"/>
    <w:rsid w:val="00A81468"/>
    <w:rsid w:val="00AB2E6A"/>
    <w:rsid w:val="00AC110E"/>
    <w:rsid w:val="00AC7F37"/>
    <w:rsid w:val="00AD696C"/>
    <w:rsid w:val="00AE041B"/>
    <w:rsid w:val="00AE3DCA"/>
    <w:rsid w:val="00AF35E7"/>
    <w:rsid w:val="00AF45C6"/>
    <w:rsid w:val="00B10E39"/>
    <w:rsid w:val="00B132D6"/>
    <w:rsid w:val="00B211DB"/>
    <w:rsid w:val="00B43497"/>
    <w:rsid w:val="00B4715F"/>
    <w:rsid w:val="00B5687E"/>
    <w:rsid w:val="00B57301"/>
    <w:rsid w:val="00B6194F"/>
    <w:rsid w:val="00B735CD"/>
    <w:rsid w:val="00B9712F"/>
    <w:rsid w:val="00BA34AF"/>
    <w:rsid w:val="00BA3CC8"/>
    <w:rsid w:val="00BB6ED9"/>
    <w:rsid w:val="00BC44B0"/>
    <w:rsid w:val="00BC6F1B"/>
    <w:rsid w:val="00BD519F"/>
    <w:rsid w:val="00BF62C9"/>
    <w:rsid w:val="00C11DD7"/>
    <w:rsid w:val="00C13232"/>
    <w:rsid w:val="00C21514"/>
    <w:rsid w:val="00C434DF"/>
    <w:rsid w:val="00C62FC4"/>
    <w:rsid w:val="00C65658"/>
    <w:rsid w:val="00C80DE0"/>
    <w:rsid w:val="00CA209A"/>
    <w:rsid w:val="00CA491B"/>
    <w:rsid w:val="00CB062C"/>
    <w:rsid w:val="00CB35C6"/>
    <w:rsid w:val="00CB7AF6"/>
    <w:rsid w:val="00CC704D"/>
    <w:rsid w:val="00CD40A8"/>
    <w:rsid w:val="00CD5779"/>
    <w:rsid w:val="00CD7DC1"/>
    <w:rsid w:val="00D00A7A"/>
    <w:rsid w:val="00D04BBF"/>
    <w:rsid w:val="00D07ED6"/>
    <w:rsid w:val="00D1552F"/>
    <w:rsid w:val="00D20330"/>
    <w:rsid w:val="00D373E4"/>
    <w:rsid w:val="00D472C2"/>
    <w:rsid w:val="00D54342"/>
    <w:rsid w:val="00D63EED"/>
    <w:rsid w:val="00D766D0"/>
    <w:rsid w:val="00D76DB9"/>
    <w:rsid w:val="00D8075B"/>
    <w:rsid w:val="00D8545B"/>
    <w:rsid w:val="00D94F5C"/>
    <w:rsid w:val="00DD71BB"/>
    <w:rsid w:val="00E1693F"/>
    <w:rsid w:val="00E206D3"/>
    <w:rsid w:val="00E37549"/>
    <w:rsid w:val="00E5688C"/>
    <w:rsid w:val="00E72487"/>
    <w:rsid w:val="00E80C33"/>
    <w:rsid w:val="00EA44B5"/>
    <w:rsid w:val="00EA63DD"/>
    <w:rsid w:val="00EB2D75"/>
    <w:rsid w:val="00ED4467"/>
    <w:rsid w:val="00EE7251"/>
    <w:rsid w:val="00F0092B"/>
    <w:rsid w:val="00F11E22"/>
    <w:rsid w:val="00F1284E"/>
    <w:rsid w:val="00F31312"/>
    <w:rsid w:val="00F3170F"/>
    <w:rsid w:val="00F6561F"/>
    <w:rsid w:val="00F83895"/>
    <w:rsid w:val="00F84168"/>
    <w:rsid w:val="00F95E2C"/>
    <w:rsid w:val="00FB6D1D"/>
    <w:rsid w:val="00FC4802"/>
    <w:rsid w:val="00FE245D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B4AE"/>
  <w15:docId w15:val="{2BE8459A-1433-4C51-BFBB-61232309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B2D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4469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469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469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C2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63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B503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B7D7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EE725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E725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E7251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3B07BD"/>
    <w:rPr>
      <w:color w:val="954F72" w:themeColor="followedHyperlink"/>
      <w:u w:val="single"/>
    </w:rPr>
  </w:style>
  <w:style w:type="paragraph" w:customStyle="1" w:styleId="Default">
    <w:name w:val="Default"/>
    <w:rsid w:val="00B10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B2D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2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80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4808-4978-4889-8FA5-BEEC65A9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Алексей Сергеевич</dc:creator>
  <cp:lastModifiedBy>Кульбацкая Светлана Викторовна</cp:lastModifiedBy>
  <cp:revision>8</cp:revision>
  <cp:lastPrinted>2024-04-22T11:56:00Z</cp:lastPrinted>
  <dcterms:created xsi:type="dcterms:W3CDTF">2024-03-18T11:05:00Z</dcterms:created>
  <dcterms:modified xsi:type="dcterms:W3CDTF">2024-04-22T11:57:00Z</dcterms:modified>
</cp:coreProperties>
</file>