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95" w:rsidRPr="00352E47" w:rsidRDefault="00D94995">
      <w:pPr>
        <w:jc w:val="center"/>
        <w:rPr>
          <w:b/>
          <w:bCs/>
          <w:sz w:val="28"/>
          <w:szCs w:val="28"/>
        </w:rPr>
      </w:pPr>
      <w:r w:rsidRPr="00352E47">
        <w:rPr>
          <w:b/>
          <w:bCs/>
          <w:sz w:val="28"/>
          <w:szCs w:val="28"/>
        </w:rPr>
        <w:t>Пояснительная записка</w:t>
      </w:r>
    </w:p>
    <w:p w:rsidR="00D94995" w:rsidRPr="00352E47" w:rsidRDefault="00D94995">
      <w:pPr>
        <w:jc w:val="center"/>
        <w:rPr>
          <w:b/>
          <w:bCs/>
          <w:sz w:val="28"/>
          <w:szCs w:val="28"/>
        </w:rPr>
      </w:pPr>
      <w:r w:rsidRPr="00352E47">
        <w:rPr>
          <w:b/>
          <w:bCs/>
          <w:sz w:val="28"/>
          <w:szCs w:val="28"/>
        </w:rPr>
        <w:t>к    прогнозу социально-экономического развития</w:t>
      </w:r>
    </w:p>
    <w:p w:rsidR="00D94995" w:rsidRPr="00352E47" w:rsidRDefault="00D94995">
      <w:pPr>
        <w:jc w:val="center"/>
        <w:rPr>
          <w:b/>
          <w:bCs/>
          <w:sz w:val="28"/>
          <w:szCs w:val="28"/>
        </w:rPr>
      </w:pPr>
      <w:r w:rsidRPr="00352E47">
        <w:rPr>
          <w:b/>
          <w:bCs/>
          <w:sz w:val="28"/>
          <w:szCs w:val="28"/>
        </w:rPr>
        <w:t>муниципального образования «Починковский район»</w:t>
      </w:r>
    </w:p>
    <w:p w:rsidR="00D94995" w:rsidRPr="00352E47" w:rsidRDefault="00D94995">
      <w:pPr>
        <w:jc w:val="center"/>
        <w:rPr>
          <w:b/>
          <w:bCs/>
          <w:sz w:val="28"/>
          <w:szCs w:val="28"/>
        </w:rPr>
      </w:pPr>
      <w:r w:rsidRPr="00352E47">
        <w:rPr>
          <w:b/>
          <w:bCs/>
          <w:sz w:val="28"/>
          <w:szCs w:val="28"/>
        </w:rPr>
        <w:t>Смоленской области на 20</w:t>
      </w:r>
      <w:r w:rsidR="00D479E8" w:rsidRPr="00352E47">
        <w:rPr>
          <w:b/>
          <w:bCs/>
          <w:sz w:val="28"/>
          <w:szCs w:val="28"/>
        </w:rPr>
        <w:t>2</w:t>
      </w:r>
      <w:r w:rsidR="00DA0741" w:rsidRPr="00352E47">
        <w:rPr>
          <w:b/>
          <w:bCs/>
          <w:sz w:val="28"/>
          <w:szCs w:val="28"/>
        </w:rPr>
        <w:t>5</w:t>
      </w:r>
      <w:r w:rsidRPr="00352E47">
        <w:rPr>
          <w:b/>
          <w:bCs/>
          <w:sz w:val="28"/>
          <w:szCs w:val="28"/>
        </w:rPr>
        <w:t xml:space="preserve"> и на </w:t>
      </w:r>
      <w:r w:rsidR="00004342" w:rsidRPr="00352E47">
        <w:rPr>
          <w:b/>
          <w:bCs/>
          <w:sz w:val="28"/>
          <w:szCs w:val="28"/>
        </w:rPr>
        <w:t>плановый период 202</w:t>
      </w:r>
      <w:r w:rsidR="00DA0741" w:rsidRPr="00352E47">
        <w:rPr>
          <w:b/>
          <w:bCs/>
          <w:sz w:val="28"/>
          <w:szCs w:val="28"/>
        </w:rPr>
        <w:t>6</w:t>
      </w:r>
      <w:r w:rsidR="00946A20" w:rsidRPr="00352E47">
        <w:rPr>
          <w:b/>
          <w:bCs/>
          <w:sz w:val="28"/>
          <w:szCs w:val="28"/>
        </w:rPr>
        <w:t xml:space="preserve"> -</w:t>
      </w:r>
      <w:r w:rsidR="00004342" w:rsidRPr="00352E47">
        <w:rPr>
          <w:b/>
          <w:bCs/>
          <w:sz w:val="28"/>
          <w:szCs w:val="28"/>
        </w:rPr>
        <w:t xml:space="preserve"> 202</w:t>
      </w:r>
      <w:r w:rsidR="00DA0741" w:rsidRPr="00352E47">
        <w:rPr>
          <w:b/>
          <w:bCs/>
          <w:sz w:val="28"/>
          <w:szCs w:val="28"/>
        </w:rPr>
        <w:t>7</w:t>
      </w:r>
      <w:r w:rsidRPr="00352E47">
        <w:rPr>
          <w:b/>
          <w:bCs/>
          <w:sz w:val="28"/>
          <w:szCs w:val="28"/>
        </w:rPr>
        <w:t xml:space="preserve"> год</w:t>
      </w:r>
      <w:r w:rsidR="00004342" w:rsidRPr="00352E47">
        <w:rPr>
          <w:b/>
          <w:bCs/>
          <w:sz w:val="28"/>
          <w:szCs w:val="28"/>
        </w:rPr>
        <w:t>ов</w:t>
      </w:r>
    </w:p>
    <w:p w:rsidR="00B14EB1" w:rsidRPr="00352E47" w:rsidRDefault="00B14EB1" w:rsidP="007329F9">
      <w:pPr>
        <w:ind w:firstLine="709"/>
        <w:jc w:val="both"/>
        <w:rPr>
          <w:sz w:val="28"/>
          <w:szCs w:val="28"/>
        </w:rPr>
      </w:pPr>
    </w:p>
    <w:p w:rsidR="00D479E8" w:rsidRPr="00352E47" w:rsidRDefault="00004342" w:rsidP="00F753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</w:t>
      </w:r>
      <w:proofErr w:type="gramStart"/>
      <w:r w:rsidR="0018436B" w:rsidRPr="00352E47">
        <w:rPr>
          <w:sz w:val="28"/>
          <w:szCs w:val="28"/>
        </w:rPr>
        <w:t>Прогноз социально-экономического развития муниципального образования «Починковский район»</w:t>
      </w:r>
      <w:r w:rsidR="00730420" w:rsidRPr="00352E47">
        <w:rPr>
          <w:sz w:val="28"/>
          <w:szCs w:val="28"/>
        </w:rPr>
        <w:t xml:space="preserve"> </w:t>
      </w:r>
      <w:r w:rsidR="0018436B" w:rsidRPr="00352E47">
        <w:rPr>
          <w:sz w:val="28"/>
          <w:szCs w:val="28"/>
        </w:rPr>
        <w:t xml:space="preserve"> Смоленской области на </w:t>
      </w:r>
      <w:r w:rsidRPr="00352E47">
        <w:rPr>
          <w:sz w:val="28"/>
          <w:szCs w:val="28"/>
        </w:rPr>
        <w:t>202</w:t>
      </w:r>
      <w:r w:rsidR="00DA0741" w:rsidRPr="00352E47">
        <w:rPr>
          <w:sz w:val="28"/>
          <w:szCs w:val="28"/>
        </w:rPr>
        <w:t>5</w:t>
      </w:r>
      <w:r w:rsidRPr="00352E47">
        <w:rPr>
          <w:sz w:val="28"/>
          <w:szCs w:val="28"/>
        </w:rPr>
        <w:t xml:space="preserve"> год и на плановый период 202</w:t>
      </w:r>
      <w:r w:rsidR="00DA0741" w:rsidRPr="00352E47">
        <w:rPr>
          <w:sz w:val="28"/>
          <w:szCs w:val="28"/>
        </w:rPr>
        <w:t>6</w:t>
      </w:r>
      <w:r w:rsidRPr="00352E47">
        <w:rPr>
          <w:sz w:val="28"/>
          <w:szCs w:val="28"/>
        </w:rPr>
        <w:t xml:space="preserve"> и 202</w:t>
      </w:r>
      <w:r w:rsidR="00DA0741" w:rsidRPr="00352E47">
        <w:rPr>
          <w:sz w:val="28"/>
          <w:szCs w:val="28"/>
        </w:rPr>
        <w:t>7</w:t>
      </w:r>
      <w:r w:rsidRPr="00352E47">
        <w:rPr>
          <w:sz w:val="28"/>
          <w:szCs w:val="28"/>
        </w:rPr>
        <w:t xml:space="preserve"> годы </w:t>
      </w:r>
      <w:r w:rsidR="0018436B" w:rsidRPr="00352E47">
        <w:rPr>
          <w:sz w:val="28"/>
          <w:szCs w:val="28"/>
        </w:rPr>
        <w:t xml:space="preserve"> разработан на основе </w:t>
      </w:r>
      <w:r w:rsidR="00621702" w:rsidRPr="00352E47">
        <w:rPr>
          <w:sz w:val="28"/>
          <w:szCs w:val="28"/>
        </w:rPr>
        <w:t>с</w:t>
      </w:r>
      <w:r w:rsidR="00366CD1" w:rsidRPr="00352E47">
        <w:rPr>
          <w:sz w:val="28"/>
          <w:szCs w:val="28"/>
        </w:rPr>
        <w:t>ценарны</w:t>
      </w:r>
      <w:r w:rsidR="00621702" w:rsidRPr="00352E47">
        <w:rPr>
          <w:sz w:val="28"/>
          <w:szCs w:val="28"/>
        </w:rPr>
        <w:t>х</w:t>
      </w:r>
      <w:r w:rsidR="00366CD1" w:rsidRPr="00352E47">
        <w:rPr>
          <w:sz w:val="28"/>
          <w:szCs w:val="28"/>
        </w:rPr>
        <w:t xml:space="preserve"> услови</w:t>
      </w:r>
      <w:r w:rsidR="00621702" w:rsidRPr="00352E47">
        <w:rPr>
          <w:sz w:val="28"/>
          <w:szCs w:val="28"/>
        </w:rPr>
        <w:t>й</w:t>
      </w:r>
      <w:r w:rsidR="00366CD1" w:rsidRPr="00352E47">
        <w:rPr>
          <w:sz w:val="28"/>
          <w:szCs w:val="28"/>
        </w:rPr>
        <w:t>, основны</w:t>
      </w:r>
      <w:r w:rsidR="00621702" w:rsidRPr="00352E47">
        <w:rPr>
          <w:sz w:val="28"/>
          <w:szCs w:val="28"/>
        </w:rPr>
        <w:t>х</w:t>
      </w:r>
      <w:r w:rsidR="00366CD1" w:rsidRPr="00352E47">
        <w:rPr>
          <w:sz w:val="28"/>
          <w:szCs w:val="28"/>
        </w:rPr>
        <w:t xml:space="preserve"> параметр</w:t>
      </w:r>
      <w:r w:rsidR="00621702" w:rsidRPr="00352E47">
        <w:rPr>
          <w:sz w:val="28"/>
          <w:szCs w:val="28"/>
        </w:rPr>
        <w:t>ов</w:t>
      </w:r>
      <w:r w:rsidR="00366CD1" w:rsidRPr="00352E47">
        <w:rPr>
          <w:sz w:val="28"/>
          <w:szCs w:val="28"/>
        </w:rPr>
        <w:t xml:space="preserve"> прогноза социально-экономического</w:t>
      </w:r>
      <w:r w:rsidR="00621702" w:rsidRPr="00352E47">
        <w:rPr>
          <w:sz w:val="28"/>
          <w:szCs w:val="28"/>
        </w:rPr>
        <w:t xml:space="preserve"> </w:t>
      </w:r>
      <w:r w:rsidR="00366CD1" w:rsidRPr="00352E47">
        <w:rPr>
          <w:sz w:val="28"/>
          <w:szCs w:val="28"/>
        </w:rPr>
        <w:t xml:space="preserve">развития Российской Федерации и </w:t>
      </w:r>
      <w:r w:rsidR="00621702" w:rsidRPr="00352E47">
        <w:rPr>
          <w:sz w:val="28"/>
          <w:szCs w:val="28"/>
        </w:rPr>
        <w:t>п</w:t>
      </w:r>
      <w:r w:rsidR="00366CD1" w:rsidRPr="00352E47">
        <w:rPr>
          <w:sz w:val="28"/>
          <w:szCs w:val="28"/>
        </w:rPr>
        <w:t>рогнозируемы</w:t>
      </w:r>
      <w:r w:rsidR="00621702" w:rsidRPr="00352E47">
        <w:rPr>
          <w:sz w:val="28"/>
          <w:szCs w:val="28"/>
        </w:rPr>
        <w:t>х</w:t>
      </w:r>
      <w:r w:rsidR="00366CD1" w:rsidRPr="00352E47">
        <w:rPr>
          <w:sz w:val="28"/>
          <w:szCs w:val="28"/>
        </w:rPr>
        <w:t xml:space="preserve"> изменени</w:t>
      </w:r>
      <w:r w:rsidR="00621702" w:rsidRPr="00352E47">
        <w:rPr>
          <w:sz w:val="28"/>
          <w:szCs w:val="28"/>
        </w:rPr>
        <w:t>й</w:t>
      </w:r>
      <w:r w:rsidR="00366CD1" w:rsidRPr="00352E47">
        <w:rPr>
          <w:sz w:val="28"/>
          <w:szCs w:val="28"/>
        </w:rPr>
        <w:t xml:space="preserve"> цен (тарифов)</w:t>
      </w:r>
      <w:r w:rsidR="00621702" w:rsidRPr="00352E47">
        <w:rPr>
          <w:sz w:val="28"/>
          <w:szCs w:val="28"/>
        </w:rPr>
        <w:t xml:space="preserve"> </w:t>
      </w:r>
      <w:r w:rsidR="00366CD1" w:rsidRPr="00352E47">
        <w:rPr>
          <w:sz w:val="28"/>
          <w:szCs w:val="28"/>
        </w:rPr>
        <w:t>на товары, услуги хозяйствующих субъектов, осуществляющих регулируемые виды</w:t>
      </w:r>
      <w:r w:rsidR="00621702" w:rsidRPr="00352E47">
        <w:rPr>
          <w:sz w:val="28"/>
          <w:szCs w:val="28"/>
        </w:rPr>
        <w:t xml:space="preserve"> </w:t>
      </w:r>
      <w:r w:rsidR="00366CD1" w:rsidRPr="00352E47">
        <w:rPr>
          <w:sz w:val="28"/>
          <w:szCs w:val="28"/>
        </w:rPr>
        <w:t>деятельности в инфраструктурном секторе, на 202</w:t>
      </w:r>
      <w:r w:rsidR="00DA0741" w:rsidRPr="00352E47">
        <w:rPr>
          <w:sz w:val="28"/>
          <w:szCs w:val="28"/>
        </w:rPr>
        <w:t>5</w:t>
      </w:r>
      <w:r w:rsidR="00366CD1" w:rsidRPr="00352E47">
        <w:rPr>
          <w:sz w:val="28"/>
          <w:szCs w:val="28"/>
        </w:rPr>
        <w:t xml:space="preserve"> год и на плановый период</w:t>
      </w:r>
      <w:r w:rsidR="00621702" w:rsidRPr="00352E47">
        <w:rPr>
          <w:sz w:val="28"/>
          <w:szCs w:val="28"/>
        </w:rPr>
        <w:t xml:space="preserve"> </w:t>
      </w:r>
      <w:r w:rsidR="00366CD1" w:rsidRPr="00352E47">
        <w:rPr>
          <w:sz w:val="28"/>
          <w:szCs w:val="28"/>
        </w:rPr>
        <w:t>202</w:t>
      </w:r>
      <w:r w:rsidR="00DA0741" w:rsidRPr="00352E47">
        <w:rPr>
          <w:sz w:val="28"/>
          <w:szCs w:val="28"/>
        </w:rPr>
        <w:t>6</w:t>
      </w:r>
      <w:r w:rsidR="00366CD1" w:rsidRPr="00352E47">
        <w:rPr>
          <w:sz w:val="28"/>
          <w:szCs w:val="28"/>
        </w:rPr>
        <w:t xml:space="preserve"> и 202</w:t>
      </w:r>
      <w:r w:rsidR="00DA0741" w:rsidRPr="00352E47">
        <w:rPr>
          <w:sz w:val="28"/>
          <w:szCs w:val="28"/>
        </w:rPr>
        <w:t>7</w:t>
      </w:r>
      <w:r w:rsidR="00366CD1" w:rsidRPr="00352E47">
        <w:rPr>
          <w:sz w:val="28"/>
          <w:szCs w:val="28"/>
        </w:rPr>
        <w:t xml:space="preserve"> годов</w:t>
      </w:r>
      <w:proofErr w:type="gramEnd"/>
      <w:r w:rsidR="00621702" w:rsidRPr="00352E47">
        <w:rPr>
          <w:sz w:val="28"/>
          <w:szCs w:val="28"/>
        </w:rPr>
        <w:t xml:space="preserve">, </w:t>
      </w:r>
      <w:r w:rsidR="0018436B" w:rsidRPr="00352E47">
        <w:rPr>
          <w:sz w:val="28"/>
          <w:szCs w:val="28"/>
        </w:rPr>
        <w:t xml:space="preserve">мониторинга социально-экономических показателей муниципального образования за прошедший период </w:t>
      </w:r>
      <w:r w:rsidRPr="00352E47">
        <w:rPr>
          <w:sz w:val="28"/>
          <w:szCs w:val="28"/>
        </w:rPr>
        <w:t>20</w:t>
      </w:r>
      <w:r w:rsidR="00AE272B" w:rsidRPr="00352E47">
        <w:rPr>
          <w:sz w:val="28"/>
          <w:szCs w:val="28"/>
        </w:rPr>
        <w:t>2</w:t>
      </w:r>
      <w:r w:rsidR="00DA0741" w:rsidRPr="00352E47">
        <w:rPr>
          <w:sz w:val="28"/>
          <w:szCs w:val="28"/>
        </w:rPr>
        <w:t>2</w:t>
      </w:r>
      <w:r w:rsidRPr="00352E47">
        <w:rPr>
          <w:sz w:val="28"/>
          <w:szCs w:val="28"/>
        </w:rPr>
        <w:t>-</w:t>
      </w:r>
      <w:r w:rsidR="0018436B" w:rsidRPr="00352E47">
        <w:rPr>
          <w:sz w:val="28"/>
          <w:szCs w:val="28"/>
        </w:rPr>
        <w:t>20</w:t>
      </w:r>
      <w:r w:rsidR="00D479E8" w:rsidRPr="00352E47">
        <w:rPr>
          <w:sz w:val="28"/>
          <w:szCs w:val="28"/>
        </w:rPr>
        <w:t>2</w:t>
      </w:r>
      <w:r w:rsidR="00DA0741" w:rsidRPr="00352E47">
        <w:rPr>
          <w:sz w:val="28"/>
          <w:szCs w:val="28"/>
        </w:rPr>
        <w:t>3</w:t>
      </w:r>
      <w:r w:rsidR="0018436B" w:rsidRPr="00352E47">
        <w:rPr>
          <w:sz w:val="28"/>
          <w:szCs w:val="28"/>
        </w:rPr>
        <w:t xml:space="preserve"> год</w:t>
      </w:r>
      <w:r w:rsidRPr="00352E47">
        <w:rPr>
          <w:sz w:val="28"/>
          <w:szCs w:val="28"/>
        </w:rPr>
        <w:t>ов</w:t>
      </w:r>
      <w:r w:rsidR="0018436B" w:rsidRPr="00352E47">
        <w:rPr>
          <w:sz w:val="28"/>
          <w:szCs w:val="28"/>
        </w:rPr>
        <w:t>, а также анализа социально-экономической ситуации в секторах экономики района</w:t>
      </w:r>
      <w:r w:rsidRPr="00352E47">
        <w:rPr>
          <w:sz w:val="28"/>
          <w:szCs w:val="28"/>
        </w:rPr>
        <w:t xml:space="preserve"> за 1 квартал 202</w:t>
      </w:r>
      <w:r w:rsidR="00DA0741" w:rsidRPr="00352E47">
        <w:rPr>
          <w:sz w:val="28"/>
          <w:szCs w:val="28"/>
        </w:rPr>
        <w:t>4</w:t>
      </w:r>
      <w:r w:rsidRPr="00352E47">
        <w:rPr>
          <w:sz w:val="28"/>
          <w:szCs w:val="28"/>
        </w:rPr>
        <w:t xml:space="preserve"> года.</w:t>
      </w:r>
      <w:r w:rsidR="00D479E8" w:rsidRPr="00352E47">
        <w:rPr>
          <w:sz w:val="28"/>
          <w:szCs w:val="28"/>
        </w:rPr>
        <w:t xml:space="preserve">         </w:t>
      </w:r>
    </w:p>
    <w:p w:rsidR="0018436B" w:rsidRPr="00352E47" w:rsidRDefault="0018436B" w:rsidP="007329F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При разработке среднесрочного прогноза использованы  материалы, представленные территориальным органом Федеральной службы государственной  статистики по Смоленской области, </w:t>
      </w:r>
      <w:r w:rsidR="00E97C83" w:rsidRPr="00352E47">
        <w:rPr>
          <w:sz w:val="28"/>
          <w:szCs w:val="28"/>
        </w:rPr>
        <w:t xml:space="preserve">данные </w:t>
      </w:r>
      <w:r w:rsidRPr="00352E47">
        <w:rPr>
          <w:sz w:val="28"/>
          <w:szCs w:val="28"/>
        </w:rPr>
        <w:t xml:space="preserve">предприятий и организаций, </w:t>
      </w:r>
      <w:r w:rsidR="00E97C83" w:rsidRPr="00352E47">
        <w:rPr>
          <w:sz w:val="28"/>
          <w:szCs w:val="28"/>
        </w:rPr>
        <w:t xml:space="preserve">осуществляющих свою деятельность </w:t>
      </w:r>
      <w:r w:rsidRPr="00352E47">
        <w:rPr>
          <w:sz w:val="28"/>
          <w:szCs w:val="28"/>
        </w:rPr>
        <w:t xml:space="preserve"> на территории района.</w:t>
      </w:r>
    </w:p>
    <w:p w:rsidR="002B073D" w:rsidRPr="00352E47" w:rsidRDefault="007B0A49" w:rsidP="002B0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Прогноз разработан в базовом варианте, который в соответствии со сценарными условиями описывает наиболее вероятный сценарий развития </w:t>
      </w:r>
      <w:r w:rsidR="002B073D" w:rsidRPr="00352E47">
        <w:rPr>
          <w:sz w:val="28"/>
          <w:szCs w:val="28"/>
        </w:rPr>
        <w:t>с учетом относительно оптимистичных изменений внешних условий.</w:t>
      </w:r>
    </w:p>
    <w:p w:rsidR="00004342" w:rsidRPr="00352E47" w:rsidRDefault="00004342" w:rsidP="002B0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Прогноз </w:t>
      </w:r>
      <w:proofErr w:type="gramStart"/>
      <w:r w:rsidRPr="00352E47">
        <w:rPr>
          <w:sz w:val="28"/>
          <w:szCs w:val="28"/>
        </w:rPr>
        <w:t>определяет основные направления и экономические параметры развития района и является</w:t>
      </w:r>
      <w:proofErr w:type="gramEnd"/>
      <w:r w:rsidRPr="00352E47">
        <w:rPr>
          <w:sz w:val="28"/>
          <w:szCs w:val="28"/>
        </w:rPr>
        <w:t xml:space="preserve"> исходным документом для подготовки проекта районного бюджета на 202</w:t>
      </w:r>
      <w:r w:rsidR="00DA0741" w:rsidRPr="00352E47">
        <w:rPr>
          <w:sz w:val="28"/>
          <w:szCs w:val="28"/>
        </w:rPr>
        <w:t>5</w:t>
      </w:r>
      <w:r w:rsidRPr="00352E47">
        <w:rPr>
          <w:sz w:val="28"/>
          <w:szCs w:val="28"/>
        </w:rPr>
        <w:t xml:space="preserve"> год.</w:t>
      </w:r>
    </w:p>
    <w:p w:rsidR="007C6774" w:rsidRPr="00352E47" w:rsidRDefault="0018436B" w:rsidP="007329F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ab/>
      </w:r>
    </w:p>
    <w:p w:rsidR="00234530" w:rsidRPr="00352E47" w:rsidRDefault="00C444EF" w:rsidP="007329F9">
      <w:pPr>
        <w:numPr>
          <w:ilvl w:val="0"/>
          <w:numId w:val="9"/>
        </w:numPr>
        <w:ind w:left="0" w:firstLine="709"/>
        <w:jc w:val="center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Население</w:t>
      </w:r>
    </w:p>
    <w:p w:rsidR="00234530" w:rsidRPr="00352E47" w:rsidRDefault="00234530" w:rsidP="007329F9">
      <w:pPr>
        <w:ind w:firstLine="709"/>
        <w:rPr>
          <w:sz w:val="28"/>
          <w:szCs w:val="28"/>
        </w:rPr>
      </w:pPr>
    </w:p>
    <w:p w:rsidR="00BA20CF" w:rsidRPr="00352E47" w:rsidRDefault="00A62DFD" w:rsidP="007329F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Среднегодовая ч</w:t>
      </w:r>
      <w:r w:rsidR="00CE63BC" w:rsidRPr="00352E47">
        <w:rPr>
          <w:sz w:val="28"/>
          <w:szCs w:val="28"/>
        </w:rPr>
        <w:t>исленность  постоянного населения райо</w:t>
      </w:r>
      <w:r w:rsidR="00D479E8" w:rsidRPr="00352E47">
        <w:rPr>
          <w:sz w:val="28"/>
          <w:szCs w:val="28"/>
        </w:rPr>
        <w:t>на по состоянию на 01 января 202</w:t>
      </w:r>
      <w:r w:rsidR="002F7E09" w:rsidRPr="00352E47">
        <w:rPr>
          <w:sz w:val="28"/>
          <w:szCs w:val="28"/>
        </w:rPr>
        <w:t>4</w:t>
      </w:r>
      <w:r w:rsidR="00CE63BC" w:rsidRPr="00352E47">
        <w:rPr>
          <w:sz w:val="28"/>
          <w:szCs w:val="28"/>
        </w:rPr>
        <w:t xml:space="preserve"> года составила  </w:t>
      </w:r>
      <w:r w:rsidRPr="00352E47">
        <w:rPr>
          <w:sz w:val="28"/>
          <w:szCs w:val="28"/>
        </w:rPr>
        <w:t>2</w:t>
      </w:r>
      <w:r w:rsidR="002B073D" w:rsidRPr="00352E47">
        <w:rPr>
          <w:sz w:val="28"/>
          <w:szCs w:val="28"/>
        </w:rPr>
        <w:t>4</w:t>
      </w:r>
      <w:r w:rsidR="00700B62" w:rsidRPr="00352E47">
        <w:rPr>
          <w:sz w:val="28"/>
          <w:szCs w:val="28"/>
        </w:rPr>
        <w:t>463</w:t>
      </w:r>
      <w:r w:rsidR="006D3C35" w:rsidRPr="00352E47">
        <w:rPr>
          <w:sz w:val="28"/>
          <w:szCs w:val="28"/>
        </w:rPr>
        <w:t xml:space="preserve"> </w:t>
      </w:r>
      <w:r w:rsidR="00CE63BC" w:rsidRPr="00352E47">
        <w:rPr>
          <w:sz w:val="28"/>
          <w:szCs w:val="28"/>
        </w:rPr>
        <w:t xml:space="preserve">человек.  Численность населения района </w:t>
      </w:r>
      <w:r w:rsidR="00926598" w:rsidRPr="00352E47">
        <w:rPr>
          <w:sz w:val="28"/>
          <w:szCs w:val="28"/>
        </w:rPr>
        <w:t>сократилась</w:t>
      </w:r>
      <w:r w:rsidR="00CE63BC" w:rsidRPr="00352E47">
        <w:rPr>
          <w:sz w:val="28"/>
          <w:szCs w:val="28"/>
        </w:rPr>
        <w:t xml:space="preserve"> по сравнению с прошлым годом на </w:t>
      </w:r>
      <w:r w:rsidR="00700B62" w:rsidRPr="00352E47">
        <w:rPr>
          <w:sz w:val="28"/>
          <w:szCs w:val="28"/>
        </w:rPr>
        <w:t>308</w:t>
      </w:r>
      <w:r w:rsidR="00CE63BC" w:rsidRPr="00352E47">
        <w:rPr>
          <w:sz w:val="28"/>
          <w:szCs w:val="28"/>
        </w:rPr>
        <w:t xml:space="preserve"> человек. </w:t>
      </w:r>
    </w:p>
    <w:p w:rsidR="00263A49" w:rsidRPr="00352E47" w:rsidRDefault="00263A49" w:rsidP="00C95462">
      <w:pPr>
        <w:pStyle w:val="af9"/>
        <w:spacing w:after="0"/>
        <w:ind w:firstLine="709"/>
        <w:jc w:val="both"/>
        <w:rPr>
          <w:sz w:val="28"/>
          <w:szCs w:val="28"/>
        </w:rPr>
      </w:pPr>
      <w:r w:rsidRPr="00352E47">
        <w:rPr>
          <w:noProof/>
          <w:sz w:val="28"/>
          <w:szCs w:val="28"/>
        </w:rPr>
        <w:lastRenderedPageBreak/>
        <w:drawing>
          <wp:inline distT="0" distB="0" distL="0" distR="0" wp14:anchorId="4CF2B0B7" wp14:editId="15724216">
            <wp:extent cx="5610225" cy="4085115"/>
            <wp:effectExtent l="0" t="0" r="9525" b="10795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3A49" w:rsidRPr="00352E47" w:rsidRDefault="00263A49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263A49" w:rsidRPr="00352E47" w:rsidRDefault="00263A49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C95462" w:rsidRPr="00352E47" w:rsidRDefault="00886A06" w:rsidP="00C95462">
      <w:pPr>
        <w:pStyle w:val="af9"/>
        <w:spacing w:after="0"/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Основной задачей </w:t>
      </w:r>
      <w:r w:rsidR="007E1585" w:rsidRPr="00352E47">
        <w:rPr>
          <w:sz w:val="28"/>
          <w:szCs w:val="28"/>
        </w:rPr>
        <w:t xml:space="preserve"> в сфере демографии остается снижение темпов естественной убыли населения. На её решение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 </w:t>
      </w:r>
    </w:p>
    <w:p w:rsidR="00C95462" w:rsidRPr="00352E47" w:rsidRDefault="007E1585" w:rsidP="00C95462">
      <w:pPr>
        <w:pStyle w:val="af9"/>
        <w:spacing w:after="0"/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</w:t>
      </w:r>
      <w:r w:rsidR="006E4105" w:rsidRPr="00352E47">
        <w:rPr>
          <w:sz w:val="28"/>
          <w:szCs w:val="28"/>
        </w:rPr>
        <w:t>дений современным оборудованием, строительство на территории района фельдшерско-акушерских пунктов.</w:t>
      </w:r>
      <w:r w:rsidRPr="00352E47">
        <w:rPr>
          <w:sz w:val="28"/>
          <w:szCs w:val="28"/>
        </w:rPr>
        <w:t xml:space="preserve"> На стабилизацию демографической ситуации будут направлены мероприятия по формированию здорового образа</w:t>
      </w:r>
      <w:r w:rsidR="00B32BFE" w:rsidRPr="00352E47">
        <w:rPr>
          <w:sz w:val="28"/>
          <w:szCs w:val="28"/>
        </w:rPr>
        <w:t xml:space="preserve"> жизни</w:t>
      </w:r>
      <w:r w:rsidRPr="00352E47">
        <w:rPr>
          <w:sz w:val="28"/>
          <w:szCs w:val="28"/>
        </w:rPr>
        <w:t xml:space="preserve">, а также дополнительные меры поддержки семей, имеющих детей (сертификаты на материнский капитал). </w:t>
      </w:r>
      <w:r w:rsidR="0043000D" w:rsidRPr="00352E47">
        <w:rPr>
          <w:sz w:val="28"/>
          <w:szCs w:val="28"/>
        </w:rPr>
        <w:t>В прогнозируемом периоде д</w:t>
      </w:r>
      <w:r w:rsidRPr="00352E47">
        <w:rPr>
          <w:sz w:val="28"/>
          <w:szCs w:val="28"/>
        </w:rPr>
        <w:t>емографическая ситуация будет развиваться под влиянием сложившихся тенденций рождаемости и смертности</w:t>
      </w:r>
      <w:r w:rsidR="00A01B28" w:rsidRPr="00352E47">
        <w:rPr>
          <w:sz w:val="28"/>
          <w:szCs w:val="28"/>
        </w:rPr>
        <w:t>.</w:t>
      </w:r>
    </w:p>
    <w:p w:rsidR="001F4B9C" w:rsidRPr="00352E47" w:rsidRDefault="001F4B9C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F4B9C" w:rsidRPr="00352E47" w:rsidRDefault="001F4B9C" w:rsidP="001F4B9C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52E47">
        <w:rPr>
          <w:rFonts w:ascii="Times New Roman" w:hAnsi="Times New Roman"/>
          <w:b/>
          <w:sz w:val="28"/>
          <w:szCs w:val="28"/>
        </w:rPr>
        <w:t>Динамика рождаемости и смертности</w:t>
      </w:r>
    </w:p>
    <w:p w:rsidR="001F4B9C" w:rsidRPr="00352E47" w:rsidRDefault="001F4B9C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1F4B9C" w:rsidRPr="00352E47" w:rsidRDefault="001F4B9C" w:rsidP="00C95462">
      <w:pPr>
        <w:pStyle w:val="af9"/>
        <w:spacing w:after="0"/>
        <w:ind w:firstLine="709"/>
        <w:jc w:val="both"/>
        <w:rPr>
          <w:sz w:val="28"/>
          <w:szCs w:val="28"/>
        </w:rPr>
      </w:pPr>
      <w:r w:rsidRPr="00352E47">
        <w:rPr>
          <w:noProof/>
          <w:sz w:val="28"/>
          <w:szCs w:val="28"/>
        </w:rPr>
        <w:drawing>
          <wp:inline distT="0" distB="0" distL="0" distR="0" wp14:anchorId="36534A5F" wp14:editId="3458EB77">
            <wp:extent cx="6353175" cy="1828800"/>
            <wp:effectExtent l="0" t="0" r="9525" b="1905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B9C" w:rsidRPr="00352E47" w:rsidRDefault="001F4B9C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1F4B9C" w:rsidRPr="00352E47" w:rsidRDefault="001F4B9C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C95462" w:rsidRPr="00352E47" w:rsidRDefault="00CE63BC" w:rsidP="00C95462">
      <w:pPr>
        <w:pStyle w:val="af9"/>
        <w:spacing w:after="0"/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20</w:t>
      </w:r>
      <w:r w:rsidR="00730420" w:rsidRPr="00352E47">
        <w:rPr>
          <w:sz w:val="28"/>
          <w:szCs w:val="28"/>
        </w:rPr>
        <w:t>2</w:t>
      </w:r>
      <w:r w:rsidR="00C8513E" w:rsidRPr="00352E47">
        <w:rPr>
          <w:sz w:val="28"/>
          <w:szCs w:val="28"/>
        </w:rPr>
        <w:t>3</w:t>
      </w:r>
      <w:r w:rsidRPr="00352E47">
        <w:rPr>
          <w:sz w:val="28"/>
          <w:szCs w:val="28"/>
        </w:rPr>
        <w:t xml:space="preserve"> году  </w:t>
      </w:r>
      <w:r w:rsidR="002E13F9" w:rsidRPr="00352E47">
        <w:rPr>
          <w:sz w:val="28"/>
          <w:szCs w:val="28"/>
        </w:rPr>
        <w:t>на территории района родил</w:t>
      </w:r>
      <w:r w:rsidR="00C8513E" w:rsidRPr="00352E47">
        <w:rPr>
          <w:sz w:val="28"/>
          <w:szCs w:val="28"/>
        </w:rPr>
        <w:t>ось 168</w:t>
      </w:r>
      <w:r w:rsidR="002E13F9" w:rsidRPr="00352E47">
        <w:rPr>
          <w:sz w:val="28"/>
          <w:szCs w:val="28"/>
        </w:rPr>
        <w:t xml:space="preserve"> </w:t>
      </w:r>
      <w:r w:rsidR="00C8513E" w:rsidRPr="00352E47">
        <w:rPr>
          <w:sz w:val="28"/>
          <w:szCs w:val="28"/>
        </w:rPr>
        <w:t>детей</w:t>
      </w:r>
      <w:r w:rsidR="002E13F9" w:rsidRPr="00352E47">
        <w:rPr>
          <w:sz w:val="28"/>
          <w:szCs w:val="28"/>
        </w:rPr>
        <w:t xml:space="preserve">, на </w:t>
      </w:r>
      <w:r w:rsidR="00C8513E" w:rsidRPr="00352E47">
        <w:rPr>
          <w:sz w:val="28"/>
          <w:szCs w:val="28"/>
        </w:rPr>
        <w:t>22</w:t>
      </w:r>
      <w:r w:rsidR="002E13F9" w:rsidRPr="00352E47">
        <w:rPr>
          <w:sz w:val="28"/>
          <w:szCs w:val="28"/>
        </w:rPr>
        <w:t xml:space="preserve"> ребенка </w:t>
      </w:r>
      <w:r w:rsidR="00C8513E" w:rsidRPr="00352E47">
        <w:rPr>
          <w:sz w:val="28"/>
          <w:szCs w:val="28"/>
        </w:rPr>
        <w:t xml:space="preserve">больше </w:t>
      </w:r>
      <w:r w:rsidR="002E13F9" w:rsidRPr="00352E47">
        <w:rPr>
          <w:sz w:val="28"/>
          <w:szCs w:val="28"/>
        </w:rPr>
        <w:t>чем в 202</w:t>
      </w:r>
      <w:r w:rsidR="00C8513E" w:rsidRPr="00352E47">
        <w:rPr>
          <w:sz w:val="28"/>
          <w:szCs w:val="28"/>
        </w:rPr>
        <w:t>2</w:t>
      </w:r>
      <w:r w:rsidR="002E13F9" w:rsidRPr="00352E47">
        <w:rPr>
          <w:sz w:val="28"/>
          <w:szCs w:val="28"/>
        </w:rPr>
        <w:t xml:space="preserve"> году.  </w:t>
      </w:r>
      <w:r w:rsidRPr="00352E47">
        <w:rPr>
          <w:sz w:val="28"/>
          <w:szCs w:val="28"/>
        </w:rPr>
        <w:t xml:space="preserve">Коэффициент рождаемости </w:t>
      </w:r>
      <w:r w:rsidR="00C8513E" w:rsidRPr="00352E47">
        <w:rPr>
          <w:sz w:val="28"/>
          <w:szCs w:val="28"/>
        </w:rPr>
        <w:t>увеличился</w:t>
      </w:r>
      <w:r w:rsidR="00743BB2" w:rsidRPr="00352E47">
        <w:rPr>
          <w:sz w:val="28"/>
          <w:szCs w:val="28"/>
        </w:rPr>
        <w:t xml:space="preserve"> </w:t>
      </w:r>
      <w:r w:rsidRPr="00352E47">
        <w:rPr>
          <w:sz w:val="28"/>
          <w:szCs w:val="28"/>
        </w:rPr>
        <w:t xml:space="preserve"> с </w:t>
      </w:r>
      <w:r w:rsidR="00C8513E" w:rsidRPr="00352E47">
        <w:rPr>
          <w:sz w:val="28"/>
          <w:szCs w:val="28"/>
        </w:rPr>
        <w:t>5,9</w:t>
      </w:r>
      <w:r w:rsidRPr="00352E47">
        <w:rPr>
          <w:sz w:val="28"/>
          <w:szCs w:val="28"/>
        </w:rPr>
        <w:t xml:space="preserve"> человек на 1000 человек населения до </w:t>
      </w:r>
      <w:r w:rsidR="00C8513E" w:rsidRPr="00352E47">
        <w:rPr>
          <w:sz w:val="28"/>
          <w:szCs w:val="28"/>
        </w:rPr>
        <w:t>6,9</w:t>
      </w:r>
      <w:r w:rsidRPr="00352E47">
        <w:rPr>
          <w:sz w:val="28"/>
          <w:szCs w:val="28"/>
        </w:rPr>
        <w:t xml:space="preserve">  человек на 1000 человек населения</w:t>
      </w:r>
      <w:r w:rsidR="0043000D" w:rsidRPr="00352E47">
        <w:rPr>
          <w:sz w:val="28"/>
          <w:szCs w:val="28"/>
        </w:rPr>
        <w:t xml:space="preserve">. </w:t>
      </w:r>
      <w:r w:rsidR="00730420" w:rsidRPr="00352E47">
        <w:rPr>
          <w:sz w:val="28"/>
          <w:szCs w:val="28"/>
        </w:rPr>
        <w:t>С</w:t>
      </w:r>
      <w:r w:rsidR="00930543" w:rsidRPr="00352E47">
        <w:rPr>
          <w:sz w:val="28"/>
          <w:szCs w:val="28"/>
        </w:rPr>
        <w:t xml:space="preserve">мертность населения </w:t>
      </w:r>
      <w:r w:rsidR="00743BB2" w:rsidRPr="00352E47">
        <w:rPr>
          <w:sz w:val="28"/>
          <w:szCs w:val="28"/>
        </w:rPr>
        <w:t>снизилась</w:t>
      </w:r>
      <w:r w:rsidR="00930543" w:rsidRPr="00352E47">
        <w:rPr>
          <w:sz w:val="28"/>
          <w:szCs w:val="28"/>
        </w:rPr>
        <w:t xml:space="preserve"> с </w:t>
      </w:r>
      <w:r w:rsidR="00C8513E" w:rsidRPr="00352E47">
        <w:rPr>
          <w:sz w:val="28"/>
          <w:szCs w:val="28"/>
        </w:rPr>
        <w:t>549</w:t>
      </w:r>
      <w:r w:rsidR="00930543" w:rsidRPr="00352E47">
        <w:rPr>
          <w:sz w:val="28"/>
          <w:szCs w:val="28"/>
        </w:rPr>
        <w:t xml:space="preserve"> человек в 20</w:t>
      </w:r>
      <w:r w:rsidR="002E13F9" w:rsidRPr="00352E47">
        <w:rPr>
          <w:sz w:val="28"/>
          <w:szCs w:val="28"/>
        </w:rPr>
        <w:t>2</w:t>
      </w:r>
      <w:r w:rsidR="00C8513E" w:rsidRPr="00352E47">
        <w:rPr>
          <w:sz w:val="28"/>
          <w:szCs w:val="28"/>
        </w:rPr>
        <w:t>2</w:t>
      </w:r>
      <w:r w:rsidR="00930543" w:rsidRPr="00352E47">
        <w:rPr>
          <w:sz w:val="28"/>
          <w:szCs w:val="28"/>
        </w:rPr>
        <w:t xml:space="preserve"> году до </w:t>
      </w:r>
      <w:r w:rsidR="00C8513E" w:rsidRPr="00352E47">
        <w:rPr>
          <w:sz w:val="28"/>
          <w:szCs w:val="28"/>
        </w:rPr>
        <w:t>443</w:t>
      </w:r>
      <w:r w:rsidR="00930543" w:rsidRPr="00352E47">
        <w:rPr>
          <w:sz w:val="28"/>
          <w:szCs w:val="28"/>
        </w:rPr>
        <w:t xml:space="preserve"> человек в 20</w:t>
      </w:r>
      <w:r w:rsidR="00730420" w:rsidRPr="00352E47">
        <w:rPr>
          <w:sz w:val="28"/>
          <w:szCs w:val="28"/>
        </w:rPr>
        <w:t>2</w:t>
      </w:r>
      <w:r w:rsidR="00C8513E" w:rsidRPr="00352E47">
        <w:rPr>
          <w:sz w:val="28"/>
          <w:szCs w:val="28"/>
        </w:rPr>
        <w:t>3</w:t>
      </w:r>
      <w:r w:rsidR="00930543" w:rsidRPr="00352E47">
        <w:rPr>
          <w:sz w:val="28"/>
          <w:szCs w:val="28"/>
        </w:rPr>
        <w:t xml:space="preserve"> году. </w:t>
      </w:r>
      <w:r w:rsidR="0043000D" w:rsidRPr="00352E47">
        <w:rPr>
          <w:sz w:val="28"/>
          <w:szCs w:val="28"/>
        </w:rPr>
        <w:t>К</w:t>
      </w:r>
      <w:r w:rsidRPr="00352E47">
        <w:rPr>
          <w:sz w:val="28"/>
          <w:szCs w:val="28"/>
        </w:rPr>
        <w:t xml:space="preserve">оэффициент смертности </w:t>
      </w:r>
      <w:r w:rsidR="00743BB2" w:rsidRPr="00352E47">
        <w:rPr>
          <w:sz w:val="28"/>
          <w:szCs w:val="28"/>
        </w:rPr>
        <w:t xml:space="preserve">снизился </w:t>
      </w:r>
      <w:r w:rsidRPr="00352E47">
        <w:rPr>
          <w:sz w:val="28"/>
          <w:szCs w:val="28"/>
        </w:rPr>
        <w:t xml:space="preserve"> с </w:t>
      </w:r>
      <w:r w:rsidR="00C8513E" w:rsidRPr="00352E47">
        <w:rPr>
          <w:sz w:val="28"/>
          <w:szCs w:val="28"/>
        </w:rPr>
        <w:t>22,2</w:t>
      </w:r>
      <w:r w:rsidRPr="00352E47">
        <w:rPr>
          <w:sz w:val="28"/>
          <w:szCs w:val="28"/>
        </w:rPr>
        <w:t xml:space="preserve"> человек на 1000 человек населения в 20</w:t>
      </w:r>
      <w:r w:rsidR="002E13F9" w:rsidRPr="00352E47">
        <w:rPr>
          <w:sz w:val="28"/>
          <w:szCs w:val="28"/>
        </w:rPr>
        <w:t>2</w:t>
      </w:r>
      <w:r w:rsidR="00C8513E" w:rsidRPr="00352E47">
        <w:rPr>
          <w:sz w:val="28"/>
          <w:szCs w:val="28"/>
        </w:rPr>
        <w:t>2</w:t>
      </w:r>
      <w:r w:rsidRPr="00352E47">
        <w:rPr>
          <w:sz w:val="28"/>
          <w:szCs w:val="28"/>
        </w:rPr>
        <w:t xml:space="preserve"> году до </w:t>
      </w:r>
      <w:r w:rsidR="00C8513E" w:rsidRPr="00352E47">
        <w:rPr>
          <w:sz w:val="28"/>
          <w:szCs w:val="28"/>
        </w:rPr>
        <w:t>18,1</w:t>
      </w:r>
      <w:r w:rsidRPr="00352E47">
        <w:rPr>
          <w:sz w:val="28"/>
          <w:szCs w:val="28"/>
        </w:rPr>
        <w:t xml:space="preserve"> человек на 1000 человек населения в 20</w:t>
      </w:r>
      <w:r w:rsidR="00730420" w:rsidRPr="00352E47">
        <w:rPr>
          <w:sz w:val="28"/>
          <w:szCs w:val="28"/>
        </w:rPr>
        <w:t>2</w:t>
      </w:r>
      <w:r w:rsidR="00C8513E" w:rsidRPr="00352E47">
        <w:rPr>
          <w:sz w:val="28"/>
          <w:szCs w:val="28"/>
        </w:rPr>
        <w:t>3</w:t>
      </w:r>
      <w:r w:rsidRPr="00352E47">
        <w:rPr>
          <w:sz w:val="28"/>
          <w:szCs w:val="28"/>
        </w:rPr>
        <w:t xml:space="preserve"> году. </w:t>
      </w:r>
    </w:p>
    <w:p w:rsidR="00FB31F6" w:rsidRPr="00352E47" w:rsidRDefault="002D7FB0" w:rsidP="00FB31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М</w:t>
      </w:r>
      <w:r w:rsidR="00FB31F6" w:rsidRPr="00352E47">
        <w:rPr>
          <w:sz w:val="28"/>
          <w:szCs w:val="28"/>
        </w:rPr>
        <w:t xml:space="preserve">играционная политика в среднесрочной перспективе будет направлена на повышение миграционной привлекательности </w:t>
      </w:r>
      <w:r w:rsidR="00F4459D" w:rsidRPr="00352E47">
        <w:rPr>
          <w:sz w:val="28"/>
          <w:szCs w:val="28"/>
        </w:rPr>
        <w:t>муниципального образования</w:t>
      </w:r>
      <w:r w:rsidR="00FB31F6" w:rsidRPr="00352E47">
        <w:rPr>
          <w:sz w:val="28"/>
          <w:szCs w:val="28"/>
        </w:rPr>
        <w:t xml:space="preserve">, при этом в первую очередь привлекаться на постоянное место жительства в </w:t>
      </w:r>
      <w:r w:rsidRPr="00352E47">
        <w:rPr>
          <w:sz w:val="28"/>
          <w:szCs w:val="28"/>
        </w:rPr>
        <w:t xml:space="preserve">район </w:t>
      </w:r>
      <w:r w:rsidR="00FB31F6" w:rsidRPr="00352E47">
        <w:rPr>
          <w:sz w:val="28"/>
          <w:szCs w:val="28"/>
        </w:rPr>
        <w:t>будут соотечест</w:t>
      </w:r>
      <w:r w:rsidR="00F4459D" w:rsidRPr="00352E47">
        <w:rPr>
          <w:sz w:val="28"/>
          <w:szCs w:val="28"/>
        </w:rPr>
        <w:t>венники, проживающие за рубежом.</w:t>
      </w:r>
      <w:r w:rsidR="00FB31F6" w:rsidRPr="00352E47">
        <w:rPr>
          <w:sz w:val="28"/>
          <w:szCs w:val="28"/>
        </w:rPr>
        <w:t xml:space="preserve"> </w:t>
      </w:r>
      <w:r w:rsidR="00F4459D" w:rsidRPr="00352E47">
        <w:rPr>
          <w:sz w:val="28"/>
          <w:szCs w:val="28"/>
        </w:rPr>
        <w:t>У</w:t>
      </w:r>
      <w:r w:rsidR="00FB31F6" w:rsidRPr="00352E47">
        <w:rPr>
          <w:sz w:val="28"/>
          <w:szCs w:val="28"/>
        </w:rPr>
        <w:t>частие  муниципального образования в государственной программе по переселению соотечественников будет способствовать миграционному росту в районе.</w:t>
      </w:r>
    </w:p>
    <w:p w:rsidR="00FB31F6" w:rsidRPr="00352E47" w:rsidRDefault="00FB31F6" w:rsidP="00FB31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результате, численность населения района с учетом  общих тенденций рождаемости и смертности, а также миграционного роста,   к  202</w:t>
      </w:r>
      <w:r w:rsidR="002F7E09" w:rsidRPr="00352E47">
        <w:rPr>
          <w:sz w:val="28"/>
          <w:szCs w:val="28"/>
        </w:rPr>
        <w:t>7</w:t>
      </w:r>
      <w:r w:rsidRPr="00352E47">
        <w:rPr>
          <w:sz w:val="28"/>
          <w:szCs w:val="28"/>
        </w:rPr>
        <w:t xml:space="preserve"> году  планируется на уровне </w:t>
      </w:r>
      <w:r w:rsidR="002F7E09" w:rsidRPr="00352E47">
        <w:rPr>
          <w:sz w:val="28"/>
          <w:szCs w:val="28"/>
        </w:rPr>
        <w:t xml:space="preserve">23,6 </w:t>
      </w:r>
      <w:proofErr w:type="spellStart"/>
      <w:r w:rsidR="00111D1D" w:rsidRPr="00352E47">
        <w:rPr>
          <w:sz w:val="28"/>
          <w:szCs w:val="28"/>
        </w:rPr>
        <w:t>тыс</w:t>
      </w:r>
      <w:proofErr w:type="gramStart"/>
      <w:r w:rsidR="00111D1D" w:rsidRPr="00352E47">
        <w:rPr>
          <w:sz w:val="28"/>
          <w:szCs w:val="28"/>
        </w:rPr>
        <w:t>.</w:t>
      </w:r>
      <w:r w:rsidRPr="00352E47">
        <w:rPr>
          <w:sz w:val="28"/>
          <w:szCs w:val="28"/>
        </w:rPr>
        <w:t>ч</w:t>
      </w:r>
      <w:proofErr w:type="gramEnd"/>
      <w:r w:rsidRPr="00352E47">
        <w:rPr>
          <w:sz w:val="28"/>
          <w:szCs w:val="28"/>
        </w:rPr>
        <w:t>еловек</w:t>
      </w:r>
      <w:proofErr w:type="spellEnd"/>
      <w:r w:rsidRPr="00352E47">
        <w:rPr>
          <w:sz w:val="28"/>
          <w:szCs w:val="28"/>
        </w:rPr>
        <w:t xml:space="preserve">. </w:t>
      </w:r>
    </w:p>
    <w:p w:rsidR="00FB31F6" w:rsidRPr="00352E47" w:rsidRDefault="00FB31F6" w:rsidP="00C95462">
      <w:pPr>
        <w:pStyle w:val="af9"/>
        <w:spacing w:after="0"/>
        <w:ind w:firstLine="709"/>
        <w:jc w:val="both"/>
        <w:rPr>
          <w:sz w:val="28"/>
          <w:szCs w:val="28"/>
        </w:rPr>
      </w:pPr>
    </w:p>
    <w:p w:rsidR="00E948AD" w:rsidRPr="00352E47" w:rsidRDefault="00E948AD" w:rsidP="00E948AD">
      <w:pPr>
        <w:pStyle w:val="a6"/>
        <w:ind w:left="0"/>
        <w:jc w:val="center"/>
        <w:rPr>
          <w:b/>
          <w:sz w:val="28"/>
          <w:szCs w:val="28"/>
          <w:lang w:val="ru-RU"/>
        </w:rPr>
      </w:pPr>
      <w:r w:rsidRPr="00352E47">
        <w:rPr>
          <w:b/>
          <w:sz w:val="28"/>
          <w:szCs w:val="28"/>
          <w:lang w:val="ru-RU"/>
        </w:rPr>
        <w:t>2. Промышленное производство</w:t>
      </w:r>
    </w:p>
    <w:p w:rsidR="00471F85" w:rsidRPr="00352E47" w:rsidRDefault="00471F85" w:rsidP="00471F85">
      <w:pPr>
        <w:ind w:firstLine="709"/>
        <w:jc w:val="both"/>
        <w:rPr>
          <w:sz w:val="28"/>
          <w:szCs w:val="28"/>
        </w:rPr>
      </w:pPr>
    </w:p>
    <w:p w:rsidR="00471F85" w:rsidRPr="00352E47" w:rsidRDefault="00471F85" w:rsidP="00471F85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Расчет прогноза по разделу «Промышленное производство»  произведен  по полному кругу промышленных предприятий,  осуществляющих деятельность на территории Починковского района. В качестве индексов дефляторов были использованы показатели предлагаемых Минэкономразвития России сценарных условий и основных макроэкономических параметров социально-экономического развития Российской Федерации на 202</w:t>
      </w:r>
      <w:r w:rsidR="00DF46C2" w:rsidRPr="00352E47">
        <w:rPr>
          <w:sz w:val="28"/>
          <w:szCs w:val="28"/>
        </w:rPr>
        <w:t>4</w:t>
      </w:r>
      <w:r w:rsidRPr="00352E47">
        <w:rPr>
          <w:sz w:val="28"/>
          <w:szCs w:val="28"/>
        </w:rPr>
        <w:t xml:space="preserve"> – 202</w:t>
      </w:r>
      <w:r w:rsidR="00DF46C2" w:rsidRPr="00352E47">
        <w:rPr>
          <w:sz w:val="28"/>
          <w:szCs w:val="28"/>
        </w:rPr>
        <w:t>7</w:t>
      </w:r>
      <w:r w:rsidRPr="00352E47">
        <w:rPr>
          <w:sz w:val="28"/>
          <w:szCs w:val="28"/>
        </w:rPr>
        <w:t xml:space="preserve"> </w:t>
      </w:r>
      <w:r w:rsidR="00DF46C2" w:rsidRPr="00352E47">
        <w:rPr>
          <w:sz w:val="28"/>
          <w:szCs w:val="28"/>
        </w:rPr>
        <w:t xml:space="preserve">годы </w:t>
      </w:r>
      <w:r w:rsidRPr="00352E47">
        <w:rPr>
          <w:sz w:val="28"/>
          <w:szCs w:val="28"/>
        </w:rPr>
        <w:t xml:space="preserve"> по базовому варианту.</w:t>
      </w:r>
    </w:p>
    <w:p w:rsidR="00422202" w:rsidRPr="00352E47" w:rsidRDefault="00422202" w:rsidP="00422202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В промышленном секторе района  лидирующее положение занимает  отрасль «обрабатывающие производства», на долю предприятий обрабатывающего  комплекса  приходится </w:t>
      </w:r>
      <w:r w:rsidR="007C19BB" w:rsidRPr="00352E47">
        <w:rPr>
          <w:sz w:val="28"/>
          <w:szCs w:val="28"/>
        </w:rPr>
        <w:t>98</w:t>
      </w:r>
      <w:r w:rsidRPr="00352E47">
        <w:rPr>
          <w:sz w:val="28"/>
          <w:szCs w:val="28"/>
        </w:rPr>
        <w:t xml:space="preserve">%  всей произведенной промышленной продукции. В прогнозном периоде показатель существенным образом не изменится. </w:t>
      </w:r>
    </w:p>
    <w:p w:rsidR="00B04A22" w:rsidRPr="00352E47" w:rsidRDefault="00B04A22" w:rsidP="00B04A22">
      <w:pPr>
        <w:ind w:firstLine="720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В 2023 году промышленными предприятиями района отгружено продукции, выполнено работ и услуг на сумму </w:t>
      </w:r>
      <w:r w:rsidRPr="00352E47">
        <w:rPr>
          <w:sz w:val="28"/>
          <w:szCs w:val="28"/>
        </w:rPr>
        <w:t>4555,9</w:t>
      </w:r>
      <w:r w:rsidRPr="00352E47">
        <w:rPr>
          <w:sz w:val="28"/>
          <w:szCs w:val="28"/>
        </w:rPr>
        <w:t xml:space="preserve">  млн. рублей, индекс роста составил 137,1%. Рост объемов производства обеспечен, прежде всего,  увеличением в 1,3 раза </w:t>
      </w:r>
      <w:r w:rsidRPr="00352E47">
        <w:rPr>
          <w:sz w:val="28"/>
          <w:szCs w:val="28"/>
        </w:rPr>
        <w:lastRenderedPageBreak/>
        <w:t xml:space="preserve">по сравнению с 2022 годом производства комбинированного корма ЗАО «Тропарево».  Увеличение  производства комбинированного корма напрямую связано с выходом на проектные мощности  поголовья свиней в ООО «Смоленское поле». Так, по состоянию на 01.01.2021 года  поголовье свиней составляло 50,5 </w:t>
      </w:r>
      <w:proofErr w:type="spellStart"/>
      <w:r w:rsidRPr="00352E47">
        <w:rPr>
          <w:sz w:val="28"/>
          <w:szCs w:val="28"/>
        </w:rPr>
        <w:t>тыс</w:t>
      </w:r>
      <w:proofErr w:type="gramStart"/>
      <w:r w:rsidRPr="00352E47">
        <w:rPr>
          <w:sz w:val="28"/>
          <w:szCs w:val="28"/>
        </w:rPr>
        <w:t>.г</w:t>
      </w:r>
      <w:proofErr w:type="gramEnd"/>
      <w:r w:rsidRPr="00352E47">
        <w:rPr>
          <w:sz w:val="28"/>
          <w:szCs w:val="28"/>
        </w:rPr>
        <w:t>олов</w:t>
      </w:r>
      <w:proofErr w:type="spellEnd"/>
      <w:r w:rsidRPr="00352E47">
        <w:rPr>
          <w:sz w:val="28"/>
          <w:szCs w:val="28"/>
        </w:rPr>
        <w:t xml:space="preserve">, по состоянию на 01.01.2023 года поголовье свиней составило 170,7 тыс. голов, 01.01.2024 года – 159,0 тыс. голов, по состоянию на 01.05.2024 года – 163,7 </w:t>
      </w:r>
      <w:proofErr w:type="spellStart"/>
      <w:r w:rsidRPr="00352E47">
        <w:rPr>
          <w:sz w:val="28"/>
          <w:szCs w:val="28"/>
        </w:rPr>
        <w:t>тыс.голов</w:t>
      </w:r>
      <w:proofErr w:type="spellEnd"/>
      <w:r w:rsidRPr="00352E47">
        <w:rPr>
          <w:sz w:val="28"/>
          <w:szCs w:val="28"/>
        </w:rPr>
        <w:t xml:space="preserve">.  </w:t>
      </w:r>
    </w:p>
    <w:p w:rsidR="00B04A22" w:rsidRPr="00352E47" w:rsidRDefault="00B04A22" w:rsidP="00B04A22">
      <w:pPr>
        <w:ind w:firstLine="720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Основная доля промышленной продукции производится ЗАО «Тропарево» - производство комбинированного корма,  ООО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швейная фабрика» - производство швейной продукции, ИП </w:t>
      </w:r>
      <w:proofErr w:type="spellStart"/>
      <w:r w:rsidRPr="00352E47">
        <w:rPr>
          <w:sz w:val="28"/>
          <w:szCs w:val="28"/>
        </w:rPr>
        <w:t>Нозиков</w:t>
      </w:r>
      <w:proofErr w:type="spellEnd"/>
      <w:r w:rsidRPr="00352E47">
        <w:rPr>
          <w:sz w:val="28"/>
          <w:szCs w:val="28"/>
        </w:rPr>
        <w:t xml:space="preserve"> – производство колбасных изделий.  В  общем объеме производства промышленной продукции доля продукции ЗАО «Тропарево» составила – </w:t>
      </w:r>
      <w:r w:rsidR="000C74A3" w:rsidRPr="00352E47">
        <w:rPr>
          <w:sz w:val="28"/>
          <w:szCs w:val="28"/>
        </w:rPr>
        <w:t>76,1</w:t>
      </w:r>
      <w:r w:rsidRPr="00352E47">
        <w:rPr>
          <w:sz w:val="28"/>
          <w:szCs w:val="28"/>
        </w:rPr>
        <w:t>%, ООО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швейная фабрика» - </w:t>
      </w:r>
      <w:r w:rsidR="000C74A3" w:rsidRPr="00352E47">
        <w:rPr>
          <w:sz w:val="28"/>
          <w:szCs w:val="28"/>
        </w:rPr>
        <w:t>13</w:t>
      </w:r>
      <w:r w:rsidRPr="00352E47">
        <w:rPr>
          <w:sz w:val="28"/>
          <w:szCs w:val="28"/>
        </w:rPr>
        <w:t xml:space="preserve">%, ИП </w:t>
      </w:r>
      <w:proofErr w:type="spellStart"/>
      <w:r w:rsidRPr="00352E47">
        <w:rPr>
          <w:sz w:val="28"/>
          <w:szCs w:val="28"/>
        </w:rPr>
        <w:t>Нозиков</w:t>
      </w:r>
      <w:proofErr w:type="spellEnd"/>
      <w:r w:rsidRPr="00352E47">
        <w:rPr>
          <w:sz w:val="28"/>
          <w:szCs w:val="28"/>
        </w:rPr>
        <w:t xml:space="preserve"> Д.М. </w:t>
      </w:r>
      <w:r w:rsidR="000C74A3" w:rsidRPr="00352E47">
        <w:rPr>
          <w:sz w:val="28"/>
          <w:szCs w:val="28"/>
        </w:rPr>
        <w:t>–</w:t>
      </w:r>
      <w:r w:rsidRPr="00352E47">
        <w:rPr>
          <w:sz w:val="28"/>
          <w:szCs w:val="28"/>
        </w:rPr>
        <w:t xml:space="preserve"> </w:t>
      </w:r>
      <w:r w:rsidR="000C74A3" w:rsidRPr="00352E47">
        <w:rPr>
          <w:sz w:val="28"/>
          <w:szCs w:val="28"/>
        </w:rPr>
        <w:t>6,8%.</w:t>
      </w:r>
    </w:p>
    <w:p w:rsidR="00B04A22" w:rsidRPr="00352E47" w:rsidRDefault="00B04A22" w:rsidP="00B04A22">
      <w:pPr>
        <w:ind w:firstLine="720"/>
        <w:jc w:val="both"/>
        <w:rPr>
          <w:sz w:val="28"/>
          <w:szCs w:val="28"/>
        </w:rPr>
      </w:pPr>
    </w:p>
    <w:p w:rsidR="00B04A22" w:rsidRPr="00352E47" w:rsidRDefault="00B04A22" w:rsidP="00B04A22">
      <w:pPr>
        <w:pStyle w:val="a6"/>
        <w:ind w:left="0"/>
        <w:jc w:val="both"/>
        <w:rPr>
          <w:sz w:val="28"/>
          <w:szCs w:val="28"/>
          <w:lang w:val="ru-RU"/>
        </w:rPr>
      </w:pPr>
      <w:r w:rsidRPr="00352E47">
        <w:rPr>
          <w:noProof/>
          <w:sz w:val="28"/>
          <w:szCs w:val="28"/>
          <w:lang w:val="ru-RU" w:eastAsia="ru-RU"/>
        </w:rPr>
        <w:drawing>
          <wp:inline distT="0" distB="0" distL="0" distR="0" wp14:anchorId="2FD81E68" wp14:editId="11133CF9">
            <wp:extent cx="5446395" cy="2838450"/>
            <wp:effectExtent l="0" t="0" r="2095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4A22" w:rsidRPr="00352E47" w:rsidRDefault="00B04A22" w:rsidP="00B04A22">
      <w:pPr>
        <w:pStyle w:val="a6"/>
        <w:spacing w:after="0"/>
        <w:ind w:left="0"/>
        <w:jc w:val="both"/>
        <w:rPr>
          <w:sz w:val="28"/>
          <w:szCs w:val="28"/>
          <w:lang w:val="ru-RU"/>
        </w:rPr>
      </w:pPr>
      <w:r w:rsidRPr="00352E47">
        <w:rPr>
          <w:sz w:val="28"/>
          <w:szCs w:val="28"/>
        </w:rPr>
        <w:t xml:space="preserve">             </w:t>
      </w:r>
    </w:p>
    <w:p w:rsidR="00B04A22" w:rsidRPr="00352E47" w:rsidRDefault="00B04A22" w:rsidP="00B04A22">
      <w:pPr>
        <w:pStyle w:val="a6"/>
        <w:spacing w:after="0"/>
        <w:ind w:left="0"/>
        <w:jc w:val="both"/>
        <w:rPr>
          <w:sz w:val="28"/>
          <w:szCs w:val="28"/>
          <w:lang w:val="ru-RU"/>
        </w:rPr>
      </w:pPr>
      <w:r w:rsidRPr="00352E47">
        <w:rPr>
          <w:sz w:val="28"/>
          <w:szCs w:val="28"/>
        </w:rPr>
        <w:t xml:space="preserve">             Согласно прогнозу в 20</w:t>
      </w:r>
      <w:r w:rsidRPr="00352E47">
        <w:rPr>
          <w:sz w:val="28"/>
          <w:szCs w:val="28"/>
          <w:lang w:val="ru-RU"/>
        </w:rPr>
        <w:t>24</w:t>
      </w:r>
      <w:r w:rsidRPr="00352E47">
        <w:rPr>
          <w:sz w:val="28"/>
          <w:szCs w:val="28"/>
        </w:rPr>
        <w:t xml:space="preserve"> году объем отгруженных товаров, выполненных работ и услуг по виду экономической деятельности «Обрабатывающие производства» составит </w:t>
      </w:r>
      <w:r w:rsidR="000C74A3" w:rsidRPr="00352E47">
        <w:rPr>
          <w:sz w:val="28"/>
          <w:szCs w:val="28"/>
          <w:lang w:val="ru-RU"/>
        </w:rPr>
        <w:t>5082,3</w:t>
      </w:r>
      <w:r w:rsidRPr="00352E47">
        <w:rPr>
          <w:sz w:val="28"/>
          <w:szCs w:val="28"/>
          <w:lang w:val="ru-RU"/>
        </w:rPr>
        <w:t xml:space="preserve"> млн</w:t>
      </w:r>
      <w:r w:rsidRPr="00352E47">
        <w:rPr>
          <w:sz w:val="28"/>
          <w:szCs w:val="28"/>
        </w:rPr>
        <w:t xml:space="preserve">. рублей. Индекс промышленного производства составит </w:t>
      </w:r>
      <w:r w:rsidRPr="00352E47">
        <w:rPr>
          <w:sz w:val="28"/>
          <w:szCs w:val="28"/>
          <w:lang w:val="ru-RU"/>
        </w:rPr>
        <w:t>102,1%</w:t>
      </w:r>
      <w:r w:rsidRPr="00352E47">
        <w:rPr>
          <w:sz w:val="28"/>
          <w:szCs w:val="28"/>
        </w:rPr>
        <w:t>.</w:t>
      </w:r>
      <w:r w:rsidRPr="00352E47">
        <w:rPr>
          <w:sz w:val="28"/>
          <w:szCs w:val="28"/>
          <w:lang w:val="ru-RU"/>
        </w:rPr>
        <w:t xml:space="preserve"> Рост будет обеспечен за счет стабильной работ</w:t>
      </w:r>
      <w:proofErr w:type="gramStart"/>
      <w:r w:rsidRPr="00352E47">
        <w:rPr>
          <w:sz w:val="28"/>
          <w:szCs w:val="28"/>
          <w:lang w:val="ru-RU"/>
        </w:rPr>
        <w:t>ы ООО</w:t>
      </w:r>
      <w:proofErr w:type="gramEnd"/>
      <w:r w:rsidRPr="00352E47">
        <w:rPr>
          <w:sz w:val="28"/>
          <w:szCs w:val="28"/>
          <w:lang w:val="ru-RU"/>
        </w:rPr>
        <w:t xml:space="preserve"> «</w:t>
      </w:r>
      <w:proofErr w:type="spellStart"/>
      <w:r w:rsidRPr="00352E47">
        <w:rPr>
          <w:sz w:val="28"/>
          <w:szCs w:val="28"/>
          <w:lang w:val="ru-RU"/>
        </w:rPr>
        <w:t>Починковская</w:t>
      </w:r>
      <w:proofErr w:type="spellEnd"/>
      <w:r w:rsidRPr="00352E47">
        <w:rPr>
          <w:sz w:val="28"/>
          <w:szCs w:val="28"/>
          <w:lang w:val="ru-RU"/>
        </w:rPr>
        <w:t xml:space="preserve"> швейная фабрика», ЗАО «Тропарево» и ИП </w:t>
      </w:r>
      <w:proofErr w:type="spellStart"/>
      <w:r w:rsidRPr="00352E47">
        <w:rPr>
          <w:sz w:val="28"/>
          <w:szCs w:val="28"/>
          <w:lang w:val="ru-RU"/>
        </w:rPr>
        <w:t>Нозиков</w:t>
      </w:r>
      <w:proofErr w:type="spellEnd"/>
      <w:r w:rsidRPr="00352E47">
        <w:rPr>
          <w:sz w:val="28"/>
          <w:szCs w:val="28"/>
          <w:lang w:val="ru-RU"/>
        </w:rPr>
        <w:t xml:space="preserve"> Д.М.</w:t>
      </w:r>
    </w:p>
    <w:p w:rsidR="00B04A22" w:rsidRPr="00352E47" w:rsidRDefault="00B04A22" w:rsidP="00B04A22">
      <w:pPr>
        <w:pStyle w:val="a6"/>
        <w:spacing w:after="0"/>
        <w:ind w:left="0" w:firstLine="993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Положительная динамика индексов производства в прогнозном периоде будет обеспечена по </w:t>
      </w:r>
      <w:r w:rsidRPr="00352E47">
        <w:rPr>
          <w:sz w:val="28"/>
          <w:szCs w:val="28"/>
          <w:lang w:val="ru-RU"/>
        </w:rPr>
        <w:t>следующим</w:t>
      </w:r>
      <w:r w:rsidRPr="00352E47">
        <w:rPr>
          <w:sz w:val="28"/>
          <w:szCs w:val="28"/>
        </w:rPr>
        <w:t xml:space="preserve"> подвидам экономической деятельности: производство пищевых продуктов</w:t>
      </w:r>
      <w:r w:rsidRPr="00352E47">
        <w:rPr>
          <w:sz w:val="28"/>
          <w:szCs w:val="28"/>
          <w:lang w:val="ru-RU"/>
        </w:rPr>
        <w:t xml:space="preserve">, производство текстильных изделий и  производство прочей неметаллической продукции. </w:t>
      </w:r>
    </w:p>
    <w:p w:rsidR="000C74A3" w:rsidRPr="00352E47" w:rsidRDefault="000C74A3" w:rsidP="001916EE">
      <w:pPr>
        <w:pStyle w:val="a6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8A08EA" w:rsidRPr="00352E47" w:rsidRDefault="001916EE" w:rsidP="001916EE">
      <w:pPr>
        <w:pStyle w:val="a6"/>
        <w:spacing w:after="0"/>
        <w:ind w:left="0"/>
        <w:jc w:val="center"/>
        <w:rPr>
          <w:b/>
          <w:sz w:val="28"/>
          <w:szCs w:val="28"/>
          <w:lang w:val="ru-RU"/>
        </w:rPr>
      </w:pPr>
      <w:r w:rsidRPr="00352E47">
        <w:rPr>
          <w:b/>
          <w:sz w:val="28"/>
          <w:szCs w:val="28"/>
          <w:lang w:val="ru-RU"/>
        </w:rPr>
        <w:t>3. Сельское хозяйство</w:t>
      </w:r>
    </w:p>
    <w:p w:rsidR="001916EE" w:rsidRPr="00352E47" w:rsidRDefault="001916EE" w:rsidP="008A08EA">
      <w:pPr>
        <w:pStyle w:val="a6"/>
        <w:spacing w:after="0"/>
        <w:ind w:left="0"/>
        <w:jc w:val="both"/>
        <w:rPr>
          <w:sz w:val="28"/>
          <w:szCs w:val="28"/>
          <w:lang w:val="ru-RU"/>
        </w:rPr>
      </w:pP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В 2023 году на территории  Починковского района произведено  11,8% продукции растениеводства и 27,3% продукции животноводства от общей продукции, произведенной в области. </w:t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lastRenderedPageBreak/>
        <w:t xml:space="preserve"> В 2023 году хозяйствами всех категорий произведено сельскохозяйственной продукции на сумму 7190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индекс физического объема в сопоставимых ценах к 2022 году составил 101,7%. 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</w:rPr>
      </w:pPr>
      <w:r w:rsidRPr="00352E47">
        <w:rPr>
          <w:rFonts w:eastAsia="Calibri"/>
          <w:sz w:val="28"/>
          <w:szCs w:val="28"/>
        </w:rPr>
        <w:t xml:space="preserve">По посевным площадям район занимает 1-ое место в области. Посевные площади под урожай 2023 года составили 46,1 </w:t>
      </w:r>
      <w:proofErr w:type="spellStart"/>
      <w:r w:rsidRPr="00352E47">
        <w:rPr>
          <w:rFonts w:eastAsia="Calibri"/>
          <w:sz w:val="28"/>
          <w:szCs w:val="28"/>
        </w:rPr>
        <w:t>тыс</w:t>
      </w:r>
      <w:proofErr w:type="gramStart"/>
      <w:r w:rsidRPr="00352E47">
        <w:rPr>
          <w:rFonts w:eastAsia="Calibri"/>
          <w:sz w:val="28"/>
          <w:szCs w:val="28"/>
        </w:rPr>
        <w:t>.г</w:t>
      </w:r>
      <w:proofErr w:type="gramEnd"/>
      <w:r w:rsidRPr="00352E47">
        <w:rPr>
          <w:rFonts w:eastAsia="Calibri"/>
          <w:sz w:val="28"/>
          <w:szCs w:val="28"/>
        </w:rPr>
        <w:t>а</w:t>
      </w:r>
      <w:proofErr w:type="spellEnd"/>
      <w:r w:rsidRPr="00352E47">
        <w:rPr>
          <w:rFonts w:eastAsia="Calibri"/>
          <w:sz w:val="28"/>
          <w:szCs w:val="28"/>
        </w:rPr>
        <w:t xml:space="preserve">, что на 286 га больше чем в 2022 году. В структуре посевных площадей лидирующее положение занимают посевные площади зерновых и зернобобовых культур – 25,9 </w:t>
      </w:r>
      <w:proofErr w:type="spellStart"/>
      <w:r w:rsidRPr="00352E47">
        <w:rPr>
          <w:rFonts w:eastAsia="Calibri"/>
          <w:sz w:val="28"/>
          <w:szCs w:val="28"/>
        </w:rPr>
        <w:t>тыс</w:t>
      </w:r>
      <w:proofErr w:type="gramStart"/>
      <w:r w:rsidRPr="00352E47">
        <w:rPr>
          <w:rFonts w:eastAsia="Calibri"/>
          <w:sz w:val="28"/>
          <w:szCs w:val="28"/>
        </w:rPr>
        <w:t>.г</w:t>
      </w:r>
      <w:proofErr w:type="gramEnd"/>
      <w:r w:rsidRPr="00352E47">
        <w:rPr>
          <w:rFonts w:eastAsia="Calibri"/>
          <w:sz w:val="28"/>
          <w:szCs w:val="28"/>
        </w:rPr>
        <w:t>а</w:t>
      </w:r>
      <w:proofErr w:type="spellEnd"/>
      <w:r w:rsidRPr="00352E47">
        <w:rPr>
          <w:rFonts w:eastAsia="Calibri"/>
          <w:sz w:val="28"/>
          <w:szCs w:val="28"/>
        </w:rPr>
        <w:t xml:space="preserve">, рост по сравнению с прошлым годом – 105,8%. 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 xml:space="preserve">  Валовой сбор зерна составил 73 656,3 тонн, рост по отношению к прошлому году 103,4%.  Доля производства зерна нашими товаропроизводителями в областном показателе составила  19,4%.    Урожайность зерна составила 28,4  ц/га при средней урожайности по области  24,2 ц/га. 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>Лучшие результаты работы в растениеводстве ежегодно показывают такие предприятия, как: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 xml:space="preserve">   ОП «Тропарево-Починок» -  валовое производство зерна 57 906,1 т,  урожайность  28,0 ц/га; 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 xml:space="preserve"> СПК «Дружба» - валовое производство зерна 4 538,2 т,   урожайность 33,6 ц/га. 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 xml:space="preserve">Урожайность более  20 ц/га зафиксирована в  ООО «Славянский продукт»,  КФХ Самуйленков Д.В. </w:t>
      </w:r>
    </w:p>
    <w:p w:rsidR="00027EF6" w:rsidRPr="00352E47" w:rsidRDefault="00027EF6" w:rsidP="00027E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>В 2023 году семеноводческими хозяйствами района в регионе и за его пределы реализовано 1720 тонн семян высоких посевных качеств.</w:t>
      </w:r>
    </w:p>
    <w:p w:rsidR="00027EF6" w:rsidRPr="00352E47" w:rsidRDefault="00027EF6" w:rsidP="00027EF6">
      <w:pPr>
        <w:jc w:val="both"/>
        <w:rPr>
          <w:rFonts w:eastAsia="Calibri"/>
          <w:sz w:val="28"/>
          <w:szCs w:val="28"/>
          <w:lang w:eastAsia="en-US"/>
        </w:rPr>
      </w:pPr>
      <w:r w:rsidRPr="00352E47">
        <w:rPr>
          <w:rFonts w:eastAsia="Calibri"/>
          <w:sz w:val="28"/>
          <w:szCs w:val="28"/>
          <w:lang w:eastAsia="en-US"/>
        </w:rPr>
        <w:t xml:space="preserve">          Озимый сев в 2023 году, под урожай 2024 года,  составляет 16211,5 га, из них 13018,5 га зерновая группа и 3013 озимый рапс, что превышает уровень 2022 года на 11,9%.</w:t>
      </w:r>
    </w:p>
    <w:p w:rsidR="00027EF6" w:rsidRPr="00352E47" w:rsidRDefault="00027EF6" w:rsidP="00027EF6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Рост производства продукции растениеводства будет обеспечен ООО «Тропарево» за счет увеличения посевных площадей под зерновыми и зернобобовыми культурами на 10,5 % или на 8% от общей площади сева зерновых и зернобобовых культур района.</w:t>
      </w:r>
    </w:p>
    <w:p w:rsidR="00027EF6" w:rsidRPr="00352E47" w:rsidRDefault="00027EF6" w:rsidP="00027EF6">
      <w:pPr>
        <w:jc w:val="both"/>
        <w:rPr>
          <w:rFonts w:eastAsia="Calibri"/>
          <w:sz w:val="28"/>
          <w:szCs w:val="28"/>
          <w:lang w:eastAsia="en-US"/>
        </w:rPr>
      </w:pP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В отрасли животноводства поголовье  крупного рогатого скота во всех категориях хозяйств составляет 5412 голов. Поголовье крупного рогатого скота по сравнению с прошлым годом уменьшилось на 12662 головы. Причиной такого значительного сокращения стало выявленное заболевание бруцеллезом и введение  карантинных мероприятий в СПК «Дружба» и в ООО «Брянская мясная компания». </w:t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Заболеваемость крупного рогатого скота оказала прямое влияние на снижение валового производства молока, так в 2022 году произведено молока – 8139 т, в 2023 году – 5724 т. Удой  на 1 фуражную корову по хозяйствам района также снизился по сравнению с 2022 годом с 6717 кг до  4984  кг на одну корову.</w:t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Самые высокие показатели по надою молока в  СПК «Дружба» (валовой надой  2437,46 т,  на 1 фуражную корову- 5175 кг), СПК «</w:t>
      </w:r>
      <w:proofErr w:type="spellStart"/>
      <w:r w:rsidRPr="00352E47">
        <w:rPr>
          <w:sz w:val="28"/>
          <w:szCs w:val="28"/>
        </w:rPr>
        <w:t>Клемятино</w:t>
      </w:r>
      <w:proofErr w:type="spellEnd"/>
      <w:r w:rsidRPr="00352E47">
        <w:rPr>
          <w:sz w:val="28"/>
          <w:szCs w:val="28"/>
        </w:rPr>
        <w:t>» (валовой надой 1140,8 т, на фуражную корову – 4619 кг).</w:t>
      </w:r>
    </w:p>
    <w:p w:rsidR="00027EF6" w:rsidRPr="00352E47" w:rsidRDefault="00027EF6" w:rsidP="00027EF6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Производство на убой в живом весе скота и птицы по району в 2023 году составило 51603 тонн, что превышает уровень 2022 года в 1,5 раза.  </w:t>
      </w:r>
    </w:p>
    <w:p w:rsidR="00027EF6" w:rsidRPr="00352E47" w:rsidRDefault="00027EF6" w:rsidP="00027EF6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lastRenderedPageBreak/>
        <w:t>Увеличение производства мяса будет обеспечено за счет стабильной работ</w:t>
      </w:r>
      <w:proofErr w:type="gramStart"/>
      <w:r w:rsidRPr="00352E47">
        <w:rPr>
          <w:sz w:val="28"/>
          <w:szCs w:val="28"/>
        </w:rPr>
        <w:t>ы ООО</w:t>
      </w:r>
      <w:proofErr w:type="gramEnd"/>
      <w:r w:rsidRPr="00352E47">
        <w:rPr>
          <w:sz w:val="28"/>
          <w:szCs w:val="28"/>
        </w:rPr>
        <w:t xml:space="preserve"> «Смоленское поле», увеличения поголовья свиней в ООО «Славянский продукт», так же рост производства молока будет обеспечен за счет увеличения надоя молока в СПК «Дружба» в связи со снятием карантинных мероприятий по заболеванию поголовья КРС.</w:t>
      </w:r>
    </w:p>
    <w:p w:rsidR="00027EF6" w:rsidRPr="00352E47" w:rsidRDefault="00027EF6" w:rsidP="00027EF6">
      <w:pPr>
        <w:ind w:firstLine="851"/>
        <w:jc w:val="both"/>
        <w:rPr>
          <w:sz w:val="28"/>
          <w:szCs w:val="28"/>
        </w:rPr>
      </w:pPr>
    </w:p>
    <w:p w:rsidR="00027EF6" w:rsidRPr="00352E47" w:rsidRDefault="00027EF6" w:rsidP="00027EF6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В отчетном году объем реализации составляет 5,7 </w:t>
      </w:r>
      <w:proofErr w:type="spellStart"/>
      <w:r w:rsidRPr="00352E47">
        <w:rPr>
          <w:sz w:val="28"/>
          <w:szCs w:val="28"/>
        </w:rPr>
        <w:t>млрд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  Финансовый результат составил 553,7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 С положительным финансовым результатом в 2023году сработали - ООО «Славянский продукт» - выручка от реализации  1045,9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прибыль 250,7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ООО «Смоленское поле» - выручка от реализации 4193,0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прибыль 274,7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,  СПК «Дружба» - выручка от реализации 160,0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прибыль 4,3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>.; СПК «</w:t>
      </w:r>
      <w:proofErr w:type="spellStart"/>
      <w:r w:rsidRPr="00352E47">
        <w:rPr>
          <w:sz w:val="28"/>
          <w:szCs w:val="28"/>
        </w:rPr>
        <w:t>Клемятино</w:t>
      </w:r>
      <w:proofErr w:type="spellEnd"/>
      <w:r w:rsidRPr="00352E47">
        <w:rPr>
          <w:sz w:val="28"/>
          <w:szCs w:val="28"/>
        </w:rPr>
        <w:t xml:space="preserve">» - выручка от реализации 31,9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прибыль 3,3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>.</w:t>
      </w:r>
    </w:p>
    <w:p w:rsidR="00027EF6" w:rsidRPr="00352E47" w:rsidRDefault="00027EF6" w:rsidP="00027EF6">
      <w:pPr>
        <w:jc w:val="both"/>
        <w:rPr>
          <w:sz w:val="28"/>
          <w:szCs w:val="28"/>
          <w:highlight w:val="yellow"/>
        </w:rPr>
      </w:pPr>
      <w:r w:rsidRPr="00352E47">
        <w:rPr>
          <w:rFonts w:eastAsia="Calibri"/>
          <w:sz w:val="28"/>
          <w:szCs w:val="28"/>
          <w:highlight w:val="yellow"/>
          <w:lang w:eastAsia="en-US"/>
        </w:rPr>
        <w:t xml:space="preserve">   </w:t>
      </w:r>
      <w:r w:rsidRPr="00352E47">
        <w:rPr>
          <w:sz w:val="28"/>
          <w:szCs w:val="28"/>
          <w:highlight w:val="yellow"/>
        </w:rPr>
        <w:t xml:space="preserve"> </w:t>
      </w:r>
    </w:p>
    <w:p w:rsidR="00027EF6" w:rsidRPr="00352E47" w:rsidRDefault="00027EF6" w:rsidP="00027EF6">
      <w:pPr>
        <w:ind w:firstLine="708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Государственная поддержка в виде субсидий  в 2023 году получена в сумме 111,8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 </w:t>
      </w:r>
    </w:p>
    <w:p w:rsidR="00027EF6" w:rsidRPr="00352E47" w:rsidRDefault="00027EF6" w:rsidP="00027EF6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ab/>
      </w:r>
    </w:p>
    <w:p w:rsidR="00027EF6" w:rsidRPr="00352E47" w:rsidRDefault="00027EF6" w:rsidP="00027EF6">
      <w:pPr>
        <w:ind w:firstLine="567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По оценке в 2024 года всеми категориями хозяйств района будет произведено  сельскохозяйственной продукции на сумму 7925,9  млн. рублей, индекс производства продукции сельского хозяйства составит  101%.  </w:t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noProof/>
          <w:sz w:val="28"/>
          <w:szCs w:val="28"/>
        </w:rPr>
        <w:drawing>
          <wp:inline distT="0" distB="0" distL="0" distR="0" wp14:anchorId="1B4A6C7F" wp14:editId="113112BD">
            <wp:extent cx="5931535" cy="343471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На долю производства продукции животноводства приходится 71,5%, на долю производства продукции растениеводства – 28,5% от всей произведенной сельскохозяйственной продукции. В прогнозируемом периоде данная структура существенно не изменится.</w:t>
      </w:r>
    </w:p>
    <w:p w:rsidR="00027EF6" w:rsidRPr="00352E47" w:rsidRDefault="00027EF6" w:rsidP="00027EF6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352E47">
        <w:rPr>
          <w:noProof/>
          <w:sz w:val="28"/>
          <w:szCs w:val="28"/>
        </w:rPr>
        <w:lastRenderedPageBreak/>
        <w:drawing>
          <wp:inline distT="0" distB="0" distL="0" distR="0" wp14:anchorId="77087672" wp14:editId="1AB4E8FB">
            <wp:extent cx="5335270" cy="2901950"/>
            <wp:effectExtent l="0" t="0" r="1778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Индекс производства  продукции сельского хозяйства в целом оценивается следующим образом: 2024 год – 101%, в 2025 году – 100,5%, в 2026 году – 100,2%, в 2027 году – 100,2%. </w:t>
      </w:r>
    </w:p>
    <w:p w:rsidR="00027EF6" w:rsidRPr="00352E47" w:rsidRDefault="00027EF6" w:rsidP="00027EF6">
      <w:pPr>
        <w:ind w:firstLine="709"/>
        <w:jc w:val="both"/>
        <w:rPr>
          <w:sz w:val="28"/>
          <w:szCs w:val="28"/>
        </w:rPr>
      </w:pPr>
    </w:p>
    <w:p w:rsidR="00027EF6" w:rsidRPr="00352E47" w:rsidRDefault="00027EF6" w:rsidP="00027EF6">
      <w:pPr>
        <w:jc w:val="center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 xml:space="preserve">4. </w:t>
      </w:r>
      <w:proofErr w:type="spellStart"/>
      <w:r w:rsidRPr="00352E47">
        <w:rPr>
          <w:b/>
          <w:sz w:val="28"/>
          <w:szCs w:val="28"/>
        </w:rPr>
        <w:t>Потребителький</w:t>
      </w:r>
      <w:proofErr w:type="spellEnd"/>
      <w:r w:rsidRPr="00352E47">
        <w:rPr>
          <w:b/>
          <w:sz w:val="28"/>
          <w:szCs w:val="28"/>
        </w:rPr>
        <w:t xml:space="preserve"> рынок</w:t>
      </w:r>
    </w:p>
    <w:p w:rsidR="00027EF6" w:rsidRPr="00352E47" w:rsidRDefault="00027EF6" w:rsidP="00027EF6">
      <w:pPr>
        <w:rPr>
          <w:sz w:val="28"/>
          <w:szCs w:val="28"/>
        </w:rPr>
      </w:pP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Потребительский рынок района является гибким и устойчивым сектором экономики. Его можно охарактеризовать как умеренно стабильным, с соответствующим уровнем насыщенности товарами и услугами, развитой сетью предприятий торговли и  бытового обслуживания населения. 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По состоянию на 01 января 2024 года  на территории района  функционировало 261 торговая точка, что на 8 объектов больше по сравнению с 2022 годом, из них 189 магазинов,  72 павильона и  4 ярмарки. 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proofErr w:type="gramStart"/>
      <w:r w:rsidRPr="00352E47">
        <w:rPr>
          <w:sz w:val="28"/>
          <w:szCs w:val="28"/>
        </w:rPr>
        <w:t xml:space="preserve">Торговая  площадь розничной торговой сети  составляет 18,9 тыс.  кв. м., рост по сравнению с прошлым годом составил 103%. В 2023 году открыто  22 торговых объекта, из них 15 в г. Починке    и 7 в сельской местности. </w:t>
      </w:r>
      <w:proofErr w:type="gramEnd"/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Оборот розничной торговли за 2023 год составил 2083,7  млн. рублей, рост к уровню прошлого года 121,8%.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Общественное питание района представлено 25 объектами. Оборот общественного питания за 2023 год составил 38,4 млн. руб. или 103,6% к уровню прошлому году в сопоставимых ценах.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Сфера бытовых услуг представлена  48 объектами. Населению района в 2023 году оказано платных услуг на сумму 131,0 млн. рублей или 104,8% к уровню прошлого года в сопоставимых ценах.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На перспективу  2024  и до 2027 года  планируется рост розничного товарооборота предприятий торговли в связи с развитием потребительского рынка за счет расширения сети магазинов и  нестационарных торговых объектов при индексах дефляторах, отражающих  рост  цен на продовольственные и промышленные товары. 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lastRenderedPageBreak/>
        <w:t xml:space="preserve">Так, за истекший период 2024 года, введен в эксплуатацию новый торговый объект площадью 488,7 </w:t>
      </w:r>
      <w:proofErr w:type="spellStart"/>
      <w:r w:rsidRPr="00352E47">
        <w:rPr>
          <w:sz w:val="28"/>
          <w:szCs w:val="28"/>
        </w:rPr>
        <w:t>кв</w:t>
      </w:r>
      <w:proofErr w:type="gramStart"/>
      <w:r w:rsidRPr="00352E47">
        <w:rPr>
          <w:sz w:val="28"/>
          <w:szCs w:val="28"/>
        </w:rPr>
        <w:t>.м</w:t>
      </w:r>
      <w:proofErr w:type="spellEnd"/>
      <w:proofErr w:type="gramEnd"/>
      <w:r w:rsidRPr="00352E47">
        <w:rPr>
          <w:sz w:val="28"/>
          <w:szCs w:val="28"/>
        </w:rPr>
        <w:t xml:space="preserve">, планируется строительство торгового центра площадью 460,0 </w:t>
      </w:r>
      <w:proofErr w:type="spellStart"/>
      <w:r w:rsidRPr="00352E47">
        <w:rPr>
          <w:sz w:val="28"/>
          <w:szCs w:val="28"/>
        </w:rPr>
        <w:t>кв.м</w:t>
      </w:r>
      <w:proofErr w:type="spellEnd"/>
      <w:r w:rsidRPr="00352E47">
        <w:rPr>
          <w:sz w:val="28"/>
          <w:szCs w:val="28"/>
        </w:rPr>
        <w:t xml:space="preserve"> в п. </w:t>
      </w:r>
      <w:proofErr w:type="spellStart"/>
      <w:r w:rsidRPr="00352E47">
        <w:rPr>
          <w:sz w:val="28"/>
          <w:szCs w:val="28"/>
        </w:rPr>
        <w:t>Шаталово</w:t>
      </w:r>
      <w:proofErr w:type="spellEnd"/>
      <w:r w:rsidRPr="00352E47">
        <w:rPr>
          <w:sz w:val="28"/>
          <w:szCs w:val="28"/>
        </w:rPr>
        <w:t xml:space="preserve"> Починковского района Смоленской области.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среднесрочной перспективе продолжится работа по стимулированию развития торговли, общественного питания и  сферы платных услуг на территории района.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этих целях планируется проведение следующих мероприятий: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- осуществление мониторинга обеспеченности населения района площадью торговых объектов;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- проведение мониторинга цен на отдельные виды социально значимых продовольственных товаров первой необходимости в целях определения экономической доступности товаров для населения района;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- обеспечение участия торговых предприятий в культурно-массовых мероприятиях, проводимых в районе, с целью осуществления выездной торговли;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- организация и проведение ярмарок по реализации сельхозпродукции. </w:t>
      </w:r>
    </w:p>
    <w:p w:rsidR="00050C89" w:rsidRPr="00352E47" w:rsidRDefault="00050C89" w:rsidP="00050C89">
      <w:pPr>
        <w:ind w:firstLine="709"/>
        <w:jc w:val="both"/>
        <w:rPr>
          <w:sz w:val="28"/>
          <w:szCs w:val="28"/>
        </w:rPr>
      </w:pPr>
    </w:p>
    <w:p w:rsidR="00892A0A" w:rsidRPr="00352E47" w:rsidRDefault="00892A0A" w:rsidP="00892A0A">
      <w:pPr>
        <w:ind w:firstLine="709"/>
        <w:jc w:val="center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5. Малое предпринимательство</w:t>
      </w:r>
    </w:p>
    <w:p w:rsidR="00892A0A" w:rsidRPr="00352E47" w:rsidRDefault="00892A0A" w:rsidP="00892A0A">
      <w:pPr>
        <w:ind w:firstLine="709"/>
        <w:jc w:val="center"/>
        <w:rPr>
          <w:b/>
          <w:sz w:val="28"/>
          <w:szCs w:val="28"/>
        </w:rPr>
      </w:pPr>
      <w:r w:rsidRPr="00352E47">
        <w:rPr>
          <w:sz w:val="28"/>
          <w:szCs w:val="28"/>
        </w:rPr>
        <w:t xml:space="preserve">            </w:t>
      </w:r>
    </w:p>
    <w:p w:rsidR="00892A0A" w:rsidRPr="00352E47" w:rsidRDefault="00892A0A" w:rsidP="00892A0A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Прогноз развития малого и среднего предпринимательства на период 2024-2027 годы рассчитан на основании оценки развития малого и среднего предпринимательства в 2023 году, анализа данных реестра СМСП, индексов-дефляторов, а также с учетом тенденции и перспектив развития бизнеса на территории Починковского района.   </w:t>
      </w:r>
    </w:p>
    <w:p w:rsidR="00892A0A" w:rsidRPr="00352E47" w:rsidRDefault="00892A0A" w:rsidP="00892A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На начало 2024 года на территории муниципального образования «Починковский район» Смоленской области свою деятельность осуществляли 95 юридических лиц, отнесенных к категории субъектов малого и среднего предпринимательства. </w:t>
      </w:r>
    </w:p>
    <w:p w:rsidR="00892A0A" w:rsidRPr="00352E47" w:rsidRDefault="00892A0A" w:rsidP="00892A0A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По состоянию на 10.05.2024 года зарегистрировано 97 юридических лиц, рост составил по отношению к началу года 101%.</w:t>
      </w:r>
    </w:p>
    <w:p w:rsidR="00892A0A" w:rsidRPr="00352E47" w:rsidRDefault="00892A0A" w:rsidP="00892A0A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В среднесрочной перспективе за счет открытия новых предприятий к концу 2027 года число малых предприятий в целом по всем видам экономической деятельности </w:t>
      </w:r>
      <w:proofErr w:type="gramStart"/>
      <w:r w:rsidRPr="00352E47">
        <w:rPr>
          <w:sz w:val="28"/>
          <w:szCs w:val="28"/>
        </w:rPr>
        <w:t>увеличится на 4,2% и составит</w:t>
      </w:r>
      <w:proofErr w:type="gramEnd"/>
      <w:r w:rsidRPr="00352E47">
        <w:rPr>
          <w:sz w:val="28"/>
          <w:szCs w:val="28"/>
        </w:rPr>
        <w:t xml:space="preserve"> 100 предприятий. </w:t>
      </w:r>
    </w:p>
    <w:p w:rsidR="00892A0A" w:rsidRPr="00352E47" w:rsidRDefault="00892A0A" w:rsidP="00892A0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Основную долю в структуре предпринимательства занимает торговля оптовая и розничная, ремонт автотранспортных средств и мотоциклов</w:t>
      </w:r>
      <w:r w:rsidRPr="00352E47">
        <w:rPr>
          <w:sz w:val="28"/>
          <w:szCs w:val="28"/>
        </w:rPr>
        <w:tab/>
        <w:t>– 26%, строительство и промышленность занимают по 21%, на долю сельского хозяйства приходится 15%.</w:t>
      </w:r>
    </w:p>
    <w:p w:rsidR="00892A0A" w:rsidRPr="00352E47" w:rsidRDefault="00892A0A" w:rsidP="00892A0A">
      <w:pPr>
        <w:ind w:firstLine="709"/>
        <w:jc w:val="both"/>
        <w:rPr>
          <w:sz w:val="28"/>
          <w:szCs w:val="28"/>
        </w:rPr>
      </w:pPr>
    </w:p>
    <w:p w:rsidR="00892A0A" w:rsidRPr="00352E47" w:rsidRDefault="00892A0A" w:rsidP="00892A0A">
      <w:pPr>
        <w:tabs>
          <w:tab w:val="left" w:pos="9355"/>
        </w:tabs>
        <w:ind w:left="-709" w:right="-284" w:firstLine="709"/>
        <w:rPr>
          <w:sz w:val="28"/>
          <w:szCs w:val="28"/>
        </w:rPr>
      </w:pPr>
      <w:r w:rsidRPr="00352E47">
        <w:rPr>
          <w:noProof/>
          <w:sz w:val="28"/>
          <w:szCs w:val="28"/>
          <w:shd w:val="clear" w:color="auto" w:fill="FFFFFF" w:themeFill="background1"/>
        </w:rPr>
        <w:lastRenderedPageBreak/>
        <w:drawing>
          <wp:inline distT="0" distB="0" distL="0" distR="0" wp14:anchorId="5E06BA14" wp14:editId="431D8A0D">
            <wp:extent cx="6066790" cy="391223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2A0A" w:rsidRPr="00352E47" w:rsidRDefault="00892A0A" w:rsidP="00892A0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92A0A" w:rsidRPr="00352E47" w:rsidRDefault="00892A0A" w:rsidP="00892A0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</w:t>
      </w:r>
      <w:proofErr w:type="gramStart"/>
      <w:r w:rsidRPr="00352E47">
        <w:rPr>
          <w:sz w:val="28"/>
          <w:szCs w:val="28"/>
        </w:rPr>
        <w:t>По оценке в 2024 году оборот малых и средних предприятий составит  4,027 млрд. рублей, рост по отношению к 2023 году – 106,6%.  В перспективе за счёт ежегодного увеличения оборотов предприятий, а также с учётом открытия новых субъектов  малого бизнеса, общий оборот составит: в 2025 году -  4,236 млрд. руб., в 2026 году -  4,41 млрд. руб.,  в 2027 году – 4,586 млрд. руб.</w:t>
      </w:r>
      <w:proofErr w:type="gramEnd"/>
    </w:p>
    <w:p w:rsidR="00892A0A" w:rsidRPr="00352E47" w:rsidRDefault="00892A0A" w:rsidP="00892A0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Наибольший удельный вес  в структуре  оборота малых и средних предприятий занимают  такие предприятия, как  - ООО «Славянский продукт» (27,8%), ООО «Останкино-Смоленск» (25,3), ООО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швейная фабрика» (15,7%), СПК «Дружба» (7,2%), СППК «Васьковский» (2%).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С целью создания благоприятного климата для развития малого и среднего предпринимательства  в течение года активно проводилась  работа по разъяснению вопросов законодательства, мер поддержки и предоставления льгот  малому бизнесу. По итогам 2023 года 85 субъектам малого и среднего предпринимательства оказана информационная поддержка.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В районе осуществляется поддержка субъектов малого и среднего предпринимательства в рамках  муниципальной программы «Развитие малого и среднего предпринимательства на территории муниципального образования «Починковский район» Смоленской области».</w:t>
      </w:r>
    </w:p>
    <w:p w:rsidR="00892A0A" w:rsidRPr="00352E47" w:rsidRDefault="00892A0A" w:rsidP="00892A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С целью создания благоприятного климата для развития малого и среднего предпринимательства  активно проводится  работа по разъяснению вопросов законодательства, мер поддержки и предоставления льгот малому бизнесу.  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Организовано освещение в средствах массовой информации вопросов развития малого и среднего предпринимательства. С целью пропаганды и популяризации идей предпринимательства в районной газете «Сельская новь» и  на сайте Администрации в сети Интернет постоянно публикуются материалы о </w:t>
      </w:r>
      <w:r w:rsidRPr="00352E47">
        <w:rPr>
          <w:sz w:val="28"/>
          <w:szCs w:val="28"/>
        </w:rPr>
        <w:lastRenderedPageBreak/>
        <w:t>развитии малого и среднего предпринимательства на территории района. За 2023 год в газете "Сельская новь" размещено 13  публикаций о работе СМСП района.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Для содействия в подготовке, переподготовке и повышению квалификации кадров малого и среднего предпринимательства в 2023 году было проведено 9 ярмарок вакансий совместно с Центром занятости населения Починковского района Смоленской области.      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В течение 2023 года была оказана имущественная поддержка 8 субъектам малого и среднего предпринимательства в виде передачи имущества в аренду без торгов. Предпринимателям предоставлены площади под организацию торговой деятельности и бытового обслуживания.  </w:t>
      </w:r>
    </w:p>
    <w:p w:rsidR="00892A0A" w:rsidRPr="00352E47" w:rsidRDefault="00892A0A" w:rsidP="00892A0A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В целом за 2023 год поступило 9 обращений от СМСП по вопросам предоставления льготной ставки по арендной плате, получению субсидии на приобретение оборудования, оформлению договоров на предоставление мест под нестационарную торговлю.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прогнозном периоде работа по поддержке субъектов малого и среднего предпринимательства будет продолжена.</w:t>
      </w:r>
    </w:p>
    <w:p w:rsidR="00892A0A" w:rsidRPr="00352E47" w:rsidRDefault="00892A0A" w:rsidP="00892A0A">
      <w:pPr>
        <w:ind w:firstLine="851"/>
        <w:jc w:val="both"/>
        <w:rPr>
          <w:sz w:val="28"/>
          <w:szCs w:val="28"/>
        </w:rPr>
      </w:pPr>
    </w:p>
    <w:p w:rsidR="00AF2034" w:rsidRPr="00352E47" w:rsidRDefault="00AF2034" w:rsidP="000D2DA9">
      <w:pPr>
        <w:jc w:val="both"/>
        <w:rPr>
          <w:sz w:val="28"/>
          <w:szCs w:val="28"/>
        </w:rPr>
      </w:pPr>
    </w:p>
    <w:p w:rsidR="0018280E" w:rsidRPr="00352E47" w:rsidRDefault="0018280E" w:rsidP="0018280E">
      <w:pPr>
        <w:jc w:val="center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6. Инвестиции</w:t>
      </w:r>
    </w:p>
    <w:p w:rsidR="0018280E" w:rsidRPr="00352E47" w:rsidRDefault="0018280E" w:rsidP="0018280E">
      <w:pPr>
        <w:ind w:firstLine="709"/>
        <w:jc w:val="center"/>
        <w:rPr>
          <w:b/>
          <w:sz w:val="28"/>
          <w:szCs w:val="28"/>
        </w:rPr>
      </w:pPr>
    </w:p>
    <w:p w:rsidR="0018280E" w:rsidRPr="00352E47" w:rsidRDefault="0018280E" w:rsidP="0018280E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Прогноз развития инвестиционной деятельности в 2024-2027 годах разработан на основе данных, представленных  предприятиями Починковского района о планируемых на указанный период объемах инвестиций в основной капитал, а также с учетом планируемых к  реализации инвестиционных проектов.</w:t>
      </w:r>
    </w:p>
    <w:p w:rsidR="0018280E" w:rsidRPr="00352E47" w:rsidRDefault="0018280E" w:rsidP="0018280E">
      <w:pPr>
        <w:tabs>
          <w:tab w:val="left" w:pos="851"/>
          <w:tab w:val="center" w:pos="1134"/>
        </w:tabs>
        <w:ind w:firstLine="709"/>
        <w:jc w:val="both"/>
        <w:rPr>
          <w:b/>
          <w:sz w:val="28"/>
          <w:szCs w:val="28"/>
        </w:rPr>
      </w:pPr>
      <w:r w:rsidRPr="00352E47">
        <w:rPr>
          <w:sz w:val="28"/>
          <w:szCs w:val="28"/>
        </w:rPr>
        <w:t xml:space="preserve">     </w:t>
      </w:r>
      <w:proofErr w:type="gramStart"/>
      <w:r w:rsidRPr="00352E47">
        <w:rPr>
          <w:sz w:val="28"/>
          <w:szCs w:val="28"/>
        </w:rPr>
        <w:t xml:space="preserve">Объем инвестиций в основной капитал за счет всех источников финансирования за январь  – декабрь 2023 год  </w:t>
      </w:r>
      <w:r w:rsidRPr="00352E47">
        <w:rPr>
          <w:b/>
          <w:sz w:val="28"/>
          <w:szCs w:val="28"/>
        </w:rPr>
        <w:t>составил  1 875 млн. 795 тыс. руб.,</w:t>
      </w:r>
      <w:r w:rsidRPr="00352E47">
        <w:rPr>
          <w:sz w:val="28"/>
          <w:szCs w:val="28"/>
        </w:rPr>
        <w:t xml:space="preserve"> что </w:t>
      </w:r>
      <w:r w:rsidRPr="00352E47">
        <w:rPr>
          <w:b/>
          <w:sz w:val="28"/>
          <w:szCs w:val="28"/>
        </w:rPr>
        <w:t>в 2,5 раза больше</w:t>
      </w:r>
      <w:r w:rsidRPr="00352E47">
        <w:rPr>
          <w:sz w:val="28"/>
          <w:szCs w:val="28"/>
        </w:rPr>
        <w:t xml:space="preserve"> показателя  аналогичного периода прошлого года, а с учетом субъектов малого предпринимательства (малых и </w:t>
      </w:r>
      <w:proofErr w:type="spellStart"/>
      <w:r w:rsidRPr="00352E47">
        <w:rPr>
          <w:sz w:val="28"/>
          <w:szCs w:val="28"/>
        </w:rPr>
        <w:t>микропредприятий</w:t>
      </w:r>
      <w:proofErr w:type="spellEnd"/>
      <w:r w:rsidRPr="00352E47">
        <w:rPr>
          <w:sz w:val="28"/>
          <w:szCs w:val="28"/>
        </w:rPr>
        <w:t xml:space="preserve">), представивших сведения об инвестициях в основной капитал в инициативном порядке – </w:t>
      </w:r>
      <w:r w:rsidRPr="00352E47">
        <w:rPr>
          <w:b/>
          <w:sz w:val="28"/>
          <w:szCs w:val="28"/>
        </w:rPr>
        <w:t>1 927 млн. 295 тыс. рублей.</w:t>
      </w:r>
      <w:proofErr w:type="gramEnd"/>
    </w:p>
    <w:p w:rsidR="0018280E" w:rsidRPr="00352E47" w:rsidRDefault="0018280E" w:rsidP="0018280E">
      <w:pPr>
        <w:tabs>
          <w:tab w:val="left" w:pos="851"/>
          <w:tab w:val="center" w:pos="1134"/>
        </w:tabs>
        <w:ind w:firstLine="709"/>
        <w:jc w:val="both"/>
        <w:rPr>
          <w:sz w:val="28"/>
          <w:szCs w:val="28"/>
        </w:rPr>
      </w:pPr>
      <w:r w:rsidRPr="00352E47">
        <w:rPr>
          <w:b/>
          <w:sz w:val="28"/>
          <w:szCs w:val="28"/>
        </w:rPr>
        <w:t xml:space="preserve">   </w:t>
      </w:r>
      <w:r w:rsidRPr="00352E47">
        <w:rPr>
          <w:sz w:val="28"/>
          <w:szCs w:val="28"/>
        </w:rPr>
        <w:t xml:space="preserve">Объем инвестиций обеспечен как за счет реализации частных инвестиционных проектов, так и проектов по строительству и реконструкции объектов социальной  и инженерной инфраструктуры за счет бюджетных средств. 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Источниками инвестиций в основной капитал являлись: собственные средства организаций – 1 751 млн. 374 тыс. руб., что составило  93,4 % от общего объема инвестиций, привлеченные средства (бюджетные средства) – 124 млн. 421 тыс. руб. или  6,6 % от общего объема инвестиций.</w:t>
      </w:r>
    </w:p>
    <w:p w:rsidR="0018280E" w:rsidRPr="00352E47" w:rsidRDefault="0018280E" w:rsidP="0018280E">
      <w:pPr>
        <w:tabs>
          <w:tab w:val="left" w:pos="851"/>
        </w:tabs>
        <w:jc w:val="both"/>
        <w:rPr>
          <w:b/>
          <w:sz w:val="28"/>
          <w:szCs w:val="28"/>
        </w:rPr>
      </w:pPr>
      <w:r w:rsidRPr="00352E47">
        <w:rPr>
          <w:sz w:val="28"/>
          <w:szCs w:val="28"/>
        </w:rPr>
        <w:t xml:space="preserve">             </w:t>
      </w:r>
      <w:r w:rsidRPr="00352E47">
        <w:rPr>
          <w:b/>
          <w:sz w:val="28"/>
          <w:szCs w:val="28"/>
        </w:rPr>
        <w:t>Основными инвесторами в отчетном периоде  2023 года являлись:</w:t>
      </w:r>
    </w:p>
    <w:p w:rsidR="0018280E" w:rsidRPr="00352E47" w:rsidRDefault="0018280E" w:rsidP="0018280E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</w:t>
      </w:r>
      <w:proofErr w:type="gramStart"/>
      <w:r w:rsidRPr="00352E47">
        <w:rPr>
          <w:sz w:val="28"/>
          <w:szCs w:val="28"/>
        </w:rPr>
        <w:t>1) ООО «Смоленское поле» на сумму 322 млн. 690 тыс. руб., в т. ч. транспортные средства  64 млн. 644 тыс. руб., прочие машины и оборудование – 156 млн. 837 тыс. рублей,  перевод скота в основное стадо 52 млн. 292 тыс. рублей и сооружения на сумму 48 млн. 917 тыс. рублей;</w:t>
      </w:r>
      <w:proofErr w:type="gramEnd"/>
    </w:p>
    <w:p w:rsidR="0018280E" w:rsidRPr="00352E47" w:rsidRDefault="0018280E" w:rsidP="0018280E">
      <w:pPr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</w:t>
      </w:r>
      <w:proofErr w:type="gramStart"/>
      <w:r w:rsidRPr="00352E47">
        <w:rPr>
          <w:sz w:val="28"/>
          <w:szCs w:val="28"/>
        </w:rPr>
        <w:t xml:space="preserve">2) Обособленное подразделение «Тропарево - Починок» ЗАО «Тропарево» - 129 млн. 276 тыс. руб., в том числе: 11 млн. 160  тыс. руб. израсходовано на здания и </w:t>
      </w:r>
      <w:r w:rsidRPr="00352E47">
        <w:rPr>
          <w:sz w:val="28"/>
          <w:szCs w:val="28"/>
        </w:rPr>
        <w:lastRenderedPageBreak/>
        <w:t>сооружения,  на прочие машины  и оборудование  78  млн. 655  тыс. руб., транспорт  5 млн. 305 тыс. рублей, перевод скота в основное стадо 34 млн. 156 тыс. рублей;</w:t>
      </w:r>
      <w:proofErr w:type="gramEnd"/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</w:t>
      </w:r>
      <w:proofErr w:type="gramStart"/>
      <w:r w:rsidRPr="00352E47">
        <w:rPr>
          <w:sz w:val="28"/>
          <w:szCs w:val="28"/>
        </w:rPr>
        <w:t>3) ООО «Славянский продукт» - на сумму 97 млн. 218 тыс. руб., в т. ч. перевод скота в основное стадо – 49 млн. 544 тыс. руб., приобретено машин и оборудования на сумму 41 млн. 132 тыс. руб., здания – на сумму 6 млн. 542 тыс. рублей;</w:t>
      </w:r>
      <w:proofErr w:type="gramEnd"/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</w:t>
      </w:r>
      <w:proofErr w:type="gramStart"/>
      <w:r w:rsidRPr="00352E47">
        <w:rPr>
          <w:sz w:val="28"/>
          <w:szCs w:val="28"/>
        </w:rPr>
        <w:t xml:space="preserve">4) СПК «Дружба» вложил 17 млн. 453 тыс. руб., в т. ч. перевод скота в основное стадо  – 11 млн. 499  тыс. руб., прочие машины и оборудование – 5 млн. 954 тыс. руб.; </w:t>
      </w:r>
      <w:proofErr w:type="gramEnd"/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5) ТОСП ООО «Брянская мясная компания» д. </w:t>
      </w:r>
      <w:proofErr w:type="spellStart"/>
      <w:r w:rsidRPr="00352E47">
        <w:rPr>
          <w:sz w:val="28"/>
          <w:szCs w:val="28"/>
        </w:rPr>
        <w:t>Шмаково</w:t>
      </w:r>
      <w:proofErr w:type="spellEnd"/>
      <w:r w:rsidRPr="00352E47">
        <w:rPr>
          <w:sz w:val="28"/>
          <w:szCs w:val="28"/>
        </w:rPr>
        <w:t xml:space="preserve"> – на сумму 1 </w:t>
      </w:r>
      <w:proofErr w:type="spellStart"/>
      <w:r w:rsidRPr="00352E47">
        <w:rPr>
          <w:sz w:val="28"/>
          <w:szCs w:val="28"/>
        </w:rPr>
        <w:t>млдр</w:t>
      </w:r>
      <w:proofErr w:type="spellEnd"/>
      <w:r w:rsidRPr="00352E47">
        <w:rPr>
          <w:sz w:val="28"/>
          <w:szCs w:val="28"/>
        </w:rPr>
        <w:t>. 144  млн. 334 тыс. рублей, в том числе: перевод скота в основное стадо – 1 млрд. 144 млн. 334 тыс. рублей;</w:t>
      </w:r>
    </w:p>
    <w:p w:rsidR="0018280E" w:rsidRPr="00352E47" w:rsidRDefault="0018280E" w:rsidP="0018280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6) ООО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швейная фабрика» на сумму 9 млн. 693 тыс. руб., в том числе:  прочие машины и оборудование на сумму 9 млн. 693 тыс. рублей; 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7) 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газовая служба ТОСП АО «Газпром газораспределение Смоленск» - 20 млн. 432 тыс. рублей: вложено в сооружения – 20 млн. 432 тыс. рублей; 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8) ТОСП </w:t>
      </w:r>
      <w:proofErr w:type="spellStart"/>
      <w:r w:rsidRPr="00352E47">
        <w:rPr>
          <w:sz w:val="28"/>
          <w:szCs w:val="28"/>
        </w:rPr>
        <w:t>Фл</w:t>
      </w:r>
      <w:proofErr w:type="spellEnd"/>
      <w:r w:rsidRPr="00352E47">
        <w:rPr>
          <w:sz w:val="28"/>
          <w:szCs w:val="28"/>
        </w:rPr>
        <w:t xml:space="preserve"> ПАО "</w:t>
      </w:r>
      <w:proofErr w:type="spellStart"/>
      <w:r w:rsidRPr="00352E47">
        <w:rPr>
          <w:sz w:val="28"/>
          <w:szCs w:val="28"/>
        </w:rPr>
        <w:t>Россети</w:t>
      </w:r>
      <w:proofErr w:type="spellEnd"/>
      <w:r w:rsidRPr="00352E47">
        <w:rPr>
          <w:sz w:val="28"/>
          <w:szCs w:val="28"/>
        </w:rPr>
        <w:t xml:space="preserve"> Центр" - Смоленскэнерго" г. Починок – 26 млн. 221 тыс. рублей – инвестиции вложены в сооружения;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9) СОГБУ "</w:t>
      </w:r>
      <w:proofErr w:type="spellStart"/>
      <w:r w:rsidRPr="00352E47">
        <w:rPr>
          <w:sz w:val="28"/>
          <w:szCs w:val="28"/>
        </w:rPr>
        <w:t>Смоленскавтодор</w:t>
      </w:r>
      <w:proofErr w:type="spellEnd"/>
      <w:r w:rsidRPr="00352E47">
        <w:rPr>
          <w:sz w:val="28"/>
          <w:szCs w:val="28"/>
        </w:rPr>
        <w:t>"- 26 млн. 211 тыс. рублей - инвестиции вложены в сооружения;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10) ФКУ "УФО МО РФ по Смоленской, Брянской и Орловской областям" – 10 млн. 250 тыс. рублей инвестиции вложены в приобретение основных средств;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11) МБУК  "РКДЦ"- 9 млн. 132 тыс. рублей , 7 млн. 912 тыс. рублей вложены в приобретение транспортных средств, 394 тыс. вложены в ИКТ оборудование и 826 тыс. рублей – в прочее оборудование;</w:t>
      </w:r>
    </w:p>
    <w:p w:rsidR="0018280E" w:rsidRPr="00352E47" w:rsidRDefault="0018280E" w:rsidP="0018280E">
      <w:pPr>
        <w:tabs>
          <w:tab w:val="left" w:pos="851"/>
        </w:tabs>
        <w:jc w:val="both"/>
        <w:rPr>
          <w:bCs/>
          <w:sz w:val="28"/>
          <w:szCs w:val="28"/>
        </w:rPr>
      </w:pPr>
      <w:r w:rsidRPr="00352E47">
        <w:rPr>
          <w:sz w:val="28"/>
          <w:szCs w:val="28"/>
        </w:rPr>
        <w:t xml:space="preserve">               12) </w:t>
      </w:r>
      <w:r w:rsidRPr="00352E47">
        <w:rPr>
          <w:bCs/>
          <w:sz w:val="28"/>
          <w:szCs w:val="28"/>
        </w:rPr>
        <w:t>ОГБУЗ "</w:t>
      </w:r>
      <w:proofErr w:type="spellStart"/>
      <w:r w:rsidRPr="00352E47">
        <w:rPr>
          <w:bCs/>
          <w:sz w:val="28"/>
          <w:szCs w:val="28"/>
        </w:rPr>
        <w:t>Починковская</w:t>
      </w:r>
      <w:proofErr w:type="spellEnd"/>
      <w:r w:rsidRPr="00352E47">
        <w:rPr>
          <w:bCs/>
          <w:sz w:val="28"/>
          <w:szCs w:val="28"/>
        </w:rPr>
        <w:t xml:space="preserve"> РБ" – 18 млн. 996 тыс.  рублей, израсходовано на приобретение транспортных средств – 6 млн. 390 тыс. рублей и на приобретение прочих машин и оборудования – 12 млн.  606 тыс. рублей.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13) ЗАО «Починковский рынок»  - объем инвестиций 4 млн. 500 тыс. рублей вложено  в  торговый центр;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14)  ООО «Мечта» - 16 млн. рублей -  ведется строительство, ввод в 1 квартале 2024 года.</w:t>
      </w:r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15) ООО "</w:t>
      </w:r>
      <w:proofErr w:type="spellStart"/>
      <w:r w:rsidRPr="00352E47">
        <w:rPr>
          <w:sz w:val="28"/>
          <w:szCs w:val="28"/>
        </w:rPr>
        <w:t>Техномодуль</w:t>
      </w:r>
      <w:proofErr w:type="spellEnd"/>
      <w:r w:rsidRPr="00352E47">
        <w:rPr>
          <w:sz w:val="28"/>
          <w:szCs w:val="28"/>
        </w:rPr>
        <w:t xml:space="preserve">" -  объем инвестиций составил 6 млн. рублей. </w:t>
      </w:r>
      <w:proofErr w:type="gramStart"/>
      <w:r w:rsidRPr="00352E47">
        <w:rPr>
          <w:sz w:val="28"/>
          <w:szCs w:val="28"/>
        </w:rPr>
        <w:t xml:space="preserve">Деньги вложены в приобретение грузового автомобиля, оборудование для производства </w:t>
      </w:r>
      <w:proofErr w:type="spellStart"/>
      <w:r w:rsidRPr="00352E47">
        <w:rPr>
          <w:sz w:val="28"/>
          <w:szCs w:val="28"/>
        </w:rPr>
        <w:t>палетной</w:t>
      </w:r>
      <w:proofErr w:type="spellEnd"/>
      <w:r w:rsidRPr="00352E47">
        <w:rPr>
          <w:sz w:val="28"/>
          <w:szCs w:val="28"/>
        </w:rPr>
        <w:t xml:space="preserve"> доски;</w:t>
      </w:r>
      <w:proofErr w:type="gramEnd"/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16) Глава КФХ Данилов В.Е.  – объем инвестиций составил 12 млн. рублей. </w:t>
      </w:r>
      <w:proofErr w:type="gramStart"/>
      <w:r w:rsidRPr="00352E47">
        <w:rPr>
          <w:sz w:val="28"/>
          <w:szCs w:val="28"/>
        </w:rPr>
        <w:t>Средства израсходованы на приобретение сельскохозяйственной техники;</w:t>
      </w:r>
      <w:proofErr w:type="gramEnd"/>
    </w:p>
    <w:p w:rsidR="0018280E" w:rsidRPr="00352E47" w:rsidRDefault="0018280E" w:rsidP="0018280E">
      <w:pPr>
        <w:tabs>
          <w:tab w:val="left" w:pos="851"/>
        </w:tabs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              17) ИП </w:t>
      </w:r>
      <w:proofErr w:type="spellStart"/>
      <w:r w:rsidRPr="00352E47">
        <w:rPr>
          <w:sz w:val="28"/>
          <w:szCs w:val="28"/>
        </w:rPr>
        <w:t>Нозиков</w:t>
      </w:r>
      <w:proofErr w:type="spellEnd"/>
      <w:r w:rsidRPr="00352E47">
        <w:rPr>
          <w:sz w:val="28"/>
          <w:szCs w:val="28"/>
        </w:rPr>
        <w:t xml:space="preserve"> Д.М. – объем инвестиций составил 13 млн. рублей. Средства израсходованы на приобретение упаковочной линии для перерабатывающего колбасного цеха.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bCs/>
          <w:sz w:val="28"/>
          <w:szCs w:val="28"/>
        </w:rPr>
        <w:t xml:space="preserve">   </w:t>
      </w:r>
      <w:r w:rsidRPr="00352E47">
        <w:rPr>
          <w:sz w:val="28"/>
          <w:szCs w:val="28"/>
        </w:rPr>
        <w:t xml:space="preserve">В 2024 году прогнозируется снижение объема инвестиций по сравнению в 2023 годом на 38 %. Одной из основных причин снижение является сокращение инвестиционных вложений ООО «Брянская мясная компания» с 1144,3 </w:t>
      </w:r>
      <w:proofErr w:type="spellStart"/>
      <w:r w:rsidRPr="00352E47">
        <w:rPr>
          <w:sz w:val="28"/>
          <w:szCs w:val="28"/>
        </w:rPr>
        <w:t>тыс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 в 2023 году до 100,0 </w:t>
      </w:r>
      <w:proofErr w:type="spellStart"/>
      <w:r w:rsidRPr="00352E47">
        <w:rPr>
          <w:sz w:val="28"/>
          <w:szCs w:val="28"/>
        </w:rPr>
        <w:t>тыс.руб</w:t>
      </w:r>
      <w:proofErr w:type="spellEnd"/>
      <w:r w:rsidRPr="00352E47">
        <w:rPr>
          <w:sz w:val="28"/>
          <w:szCs w:val="28"/>
        </w:rPr>
        <w:t xml:space="preserve">. в 2024 году.  В 2023 году предприятием осуществлялось </w:t>
      </w:r>
      <w:r w:rsidRPr="00352E47">
        <w:rPr>
          <w:sz w:val="28"/>
          <w:szCs w:val="28"/>
        </w:rPr>
        <w:lastRenderedPageBreak/>
        <w:t xml:space="preserve">восстановление поголовья крупного рогатого скота пострадавшего от заболевания бруцеллезом. 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В прогнозном периоде объем инвестиций составит в 2024 году – 1194,6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в  2025 году – 1138,71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в 2026 году – 1309,62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в 2027 году – 1191,34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  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b/>
          <w:noProof/>
          <w:sz w:val="28"/>
          <w:szCs w:val="28"/>
        </w:rPr>
        <w:drawing>
          <wp:inline distT="0" distB="0" distL="0" distR="0" wp14:anchorId="4505E3DE" wp14:editId="0E0382AF">
            <wp:extent cx="5848350" cy="25146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Планируется,  что данные  показатели будет достигнуты за счет инвестирования в экономику следующими предприятиями: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-  ООО «Смоленское поле» -   перевод молодняка в основное стадо и обновление основных фондов по годам составит:  2024 год – 200,0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2025 год – 200,0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 2026 год – 200,0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2027 год – 200,0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>.;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- ЗАО «Тропарево» - обновление основных фондов по годам составит:  2024 год – 100,0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2025 год – 100,0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2026 год – 77,0 млн. руб.,  2027 год – 110,0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.; 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- ООО «Брянская мясная компания» - вложения в основное стадо и </w:t>
      </w:r>
      <w:proofErr w:type="spellStart"/>
      <w:r w:rsidRPr="00352E47">
        <w:rPr>
          <w:sz w:val="28"/>
          <w:szCs w:val="28"/>
        </w:rPr>
        <w:t>доращивание</w:t>
      </w:r>
      <w:proofErr w:type="spellEnd"/>
      <w:r w:rsidRPr="00352E47">
        <w:rPr>
          <w:sz w:val="28"/>
          <w:szCs w:val="28"/>
        </w:rPr>
        <w:t xml:space="preserve">  основного стада по годам составит: 2024 год – 100,0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2025 год – 205,0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 2026 год – 80,0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2027 год – 150,0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>.;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- ООО «Славянский продукт» - перевод молодняка в основное стадо и обновление основных фондов по годам составят:  2024 год – 130,0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2025 год – 135,0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2026 год – 140,0 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2027 год – 140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>.;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- СПК «Дружба» - перевод молодняка в основное стадо и обновление основных фондов по годам составят:  2024 год – 17,0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2025 год – 25,0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2026 год – 35,0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., 2027 год – 40,0 </w:t>
      </w:r>
      <w:proofErr w:type="spellStart"/>
      <w:r w:rsidRPr="00352E47">
        <w:rPr>
          <w:sz w:val="28"/>
          <w:szCs w:val="28"/>
        </w:rPr>
        <w:t>млн.руб</w:t>
      </w:r>
      <w:proofErr w:type="spellEnd"/>
      <w:r w:rsidRPr="00352E47">
        <w:rPr>
          <w:sz w:val="28"/>
          <w:szCs w:val="28"/>
        </w:rPr>
        <w:t xml:space="preserve">.; </w:t>
      </w:r>
    </w:p>
    <w:p w:rsidR="0018280E" w:rsidRPr="00352E47" w:rsidRDefault="0018280E" w:rsidP="0018280E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- ООО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швейная фабрика» - ежегодно обновление основных фондов составит 15,0 </w:t>
      </w:r>
      <w:proofErr w:type="spellStart"/>
      <w:r w:rsidRPr="00352E47">
        <w:rPr>
          <w:sz w:val="28"/>
          <w:szCs w:val="28"/>
        </w:rPr>
        <w:t>млн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>.</w:t>
      </w:r>
    </w:p>
    <w:p w:rsidR="0018280E" w:rsidRPr="00352E47" w:rsidRDefault="0018280E" w:rsidP="0018280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Объем инвестиций в прогнозном периоде будет обеспечен  как за счет реализации частных инвестиционных проектов, так и проектов по строительству и реконструкции объектов социальной  и инженерной инфраструктуры за счет бюджетных средств. </w:t>
      </w:r>
    </w:p>
    <w:p w:rsidR="0018280E" w:rsidRPr="00352E47" w:rsidRDefault="0018280E" w:rsidP="0018280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Муниципальное образование «Починковский район» Смоленской области выбрано в качестве пилотного проекта из числа муниципальных образований Смоленской области для участия в проекте, реализуемым Министерством сельского </w:t>
      </w:r>
      <w:r w:rsidRPr="00352E47">
        <w:rPr>
          <w:sz w:val="28"/>
          <w:szCs w:val="28"/>
        </w:rPr>
        <w:lastRenderedPageBreak/>
        <w:t xml:space="preserve">хозяйства Российской Федерации, по развитию сети опорных сельских агломераций. Проект стартует в 2025 году. В настоящее время, Администрацией муниципального района совместно с </w:t>
      </w:r>
      <w:proofErr w:type="spellStart"/>
      <w:r w:rsidRPr="00352E47">
        <w:rPr>
          <w:sz w:val="28"/>
          <w:szCs w:val="28"/>
        </w:rPr>
        <w:t>Министреством</w:t>
      </w:r>
      <w:proofErr w:type="spellEnd"/>
      <w:r w:rsidRPr="00352E47">
        <w:rPr>
          <w:sz w:val="28"/>
          <w:szCs w:val="28"/>
        </w:rPr>
        <w:t xml:space="preserve"> сельского хозяйства и продовольствия Смоленской области, Министерством сельского хозяйства Российской Федерации разрабатывается проект паспорта комплексного развития опорного населенного пункта и прилегающих территорий, который включает в себя ряд мероприятий, направленных на развитие социальной и коммунальной инфраструктуры района. </w:t>
      </w:r>
    </w:p>
    <w:p w:rsidR="0018280E" w:rsidRPr="00352E47" w:rsidRDefault="0018280E" w:rsidP="0018280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Увеличение бюджетных инвестиций за счет федеральных и областных средств объясняется участием </w:t>
      </w:r>
      <w:proofErr w:type="gramStart"/>
      <w:r w:rsidRPr="00352E47">
        <w:rPr>
          <w:sz w:val="28"/>
          <w:szCs w:val="28"/>
        </w:rPr>
        <w:t>муниципального</w:t>
      </w:r>
      <w:proofErr w:type="gramEnd"/>
      <w:r w:rsidRPr="00352E47">
        <w:rPr>
          <w:sz w:val="28"/>
          <w:szCs w:val="28"/>
        </w:rPr>
        <w:t xml:space="preserve"> образования в данном проекте. В 2025 году запланировано строительство нового детского сада, в 2025-2026 годах  запланировано проведение реконструкции стадиона в г. Починке, в 2026 году запланировано проведение реконструкции водозаборных сооружений в г. Починке, в 2027 году запланировано строительство пристройки </w:t>
      </w:r>
      <w:proofErr w:type="gramStart"/>
      <w:r w:rsidRPr="00352E47">
        <w:rPr>
          <w:sz w:val="28"/>
          <w:szCs w:val="28"/>
        </w:rPr>
        <w:t>к</w:t>
      </w:r>
      <w:proofErr w:type="gramEnd"/>
      <w:r w:rsidRPr="00352E47">
        <w:rPr>
          <w:sz w:val="28"/>
          <w:szCs w:val="28"/>
        </w:rPr>
        <w:t xml:space="preserve"> МБОУ </w:t>
      </w:r>
      <w:proofErr w:type="spellStart"/>
      <w:r w:rsidRPr="00352E47">
        <w:rPr>
          <w:sz w:val="28"/>
          <w:szCs w:val="28"/>
        </w:rPr>
        <w:t>Стодолищенской</w:t>
      </w:r>
      <w:proofErr w:type="spellEnd"/>
      <w:r w:rsidRPr="00352E47">
        <w:rPr>
          <w:sz w:val="28"/>
          <w:szCs w:val="28"/>
        </w:rPr>
        <w:t xml:space="preserve"> СШ в п. Стодолище Починковского района.</w:t>
      </w:r>
    </w:p>
    <w:p w:rsidR="0018280E" w:rsidRPr="00352E47" w:rsidRDefault="0018280E" w:rsidP="0018280E">
      <w:pPr>
        <w:tabs>
          <w:tab w:val="center" w:pos="1418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 среднесрочной перспективе  в рамках участия в государственных программах органы  местного самоуправления</w:t>
      </w:r>
      <w:r w:rsidRPr="00352E47">
        <w:rPr>
          <w:i/>
          <w:sz w:val="28"/>
          <w:szCs w:val="28"/>
        </w:rPr>
        <w:t xml:space="preserve"> </w:t>
      </w:r>
      <w:r w:rsidRPr="00352E47">
        <w:rPr>
          <w:sz w:val="28"/>
          <w:szCs w:val="28"/>
        </w:rPr>
        <w:t>планируют выполнить следующие работы.</w:t>
      </w:r>
    </w:p>
    <w:p w:rsidR="0018280E" w:rsidRPr="00352E47" w:rsidRDefault="0018280E" w:rsidP="0018280E">
      <w:pPr>
        <w:tabs>
          <w:tab w:val="center" w:pos="1418"/>
        </w:tabs>
        <w:ind w:firstLine="709"/>
        <w:jc w:val="both"/>
        <w:rPr>
          <w:sz w:val="28"/>
          <w:szCs w:val="28"/>
          <w:u w:val="single"/>
        </w:rPr>
      </w:pPr>
    </w:p>
    <w:p w:rsidR="0018280E" w:rsidRPr="00352E47" w:rsidRDefault="0018280E" w:rsidP="0018280E">
      <w:pPr>
        <w:tabs>
          <w:tab w:val="center" w:pos="1418"/>
        </w:tabs>
        <w:ind w:firstLine="709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tabs>
          <w:tab w:val="center" w:pos="1418"/>
        </w:tabs>
        <w:ind w:firstLine="709"/>
        <w:jc w:val="both"/>
        <w:rPr>
          <w:b/>
          <w:sz w:val="28"/>
          <w:szCs w:val="28"/>
          <w:u w:val="single"/>
        </w:rPr>
      </w:pPr>
      <w:r w:rsidRPr="00352E47">
        <w:rPr>
          <w:b/>
          <w:sz w:val="28"/>
          <w:szCs w:val="28"/>
          <w:u w:val="single"/>
        </w:rPr>
        <w:t xml:space="preserve">2024 год 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</w:t>
      </w:r>
      <w:proofErr w:type="gramStart"/>
      <w:r w:rsidRPr="00352E47">
        <w:rPr>
          <w:b/>
          <w:sz w:val="28"/>
          <w:szCs w:val="28"/>
        </w:rPr>
        <w:t xml:space="preserve"> Е</w:t>
      </w:r>
      <w:proofErr w:type="gramEnd"/>
      <w:r w:rsidRPr="00352E47">
        <w:rPr>
          <w:b/>
          <w:sz w:val="28"/>
          <w:szCs w:val="28"/>
        </w:rPr>
        <w:t>: Водоснабжение; водоотведение, организация сбора и утилизации отходов, деятельность по ликвидации загрязнений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Администрация </w:t>
      </w:r>
      <w:proofErr w:type="spellStart"/>
      <w:r w:rsidRPr="00352E47">
        <w:rPr>
          <w:iCs/>
          <w:sz w:val="28"/>
          <w:szCs w:val="28"/>
        </w:rPr>
        <w:t>Шаталовского</w:t>
      </w:r>
      <w:proofErr w:type="spellEnd"/>
      <w:r w:rsidRPr="00352E47">
        <w:rPr>
          <w:iCs/>
          <w:sz w:val="28"/>
          <w:szCs w:val="28"/>
        </w:rPr>
        <w:t xml:space="preserve"> сельского поселения за счет  областной государственной программы "Создание условий для обеспечения качественными услугами ЖКХ населения Смоленской области»  планирует строительство шахтного колодца на сумму 454,546 тыс. руб.; за счет собственных средств планируется  приобретение бункеров для  ТБО  и установка ограждения контейнерной площадки на сумму  211,2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 xml:space="preserve">., приобретена снегоуборочная машина и  трактор на сумму  10028,0 </w:t>
      </w:r>
      <w:proofErr w:type="spellStart"/>
      <w:r w:rsidRPr="00352E47">
        <w:rPr>
          <w:iCs/>
          <w:sz w:val="28"/>
          <w:szCs w:val="28"/>
        </w:rPr>
        <w:t>тыс.руб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H: Транспортировка и хранение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</w:t>
      </w:r>
    </w:p>
    <w:p w:rsidR="0018280E" w:rsidRPr="00352E47" w:rsidRDefault="0018280E" w:rsidP="0018280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>СОГБУ "</w:t>
      </w:r>
      <w:proofErr w:type="spellStart"/>
      <w:r w:rsidRPr="00352E47">
        <w:rPr>
          <w:iCs/>
          <w:sz w:val="28"/>
          <w:szCs w:val="28"/>
        </w:rPr>
        <w:t>Смоленскавтодор</w:t>
      </w:r>
      <w:proofErr w:type="spellEnd"/>
      <w:r w:rsidRPr="00352E47">
        <w:rPr>
          <w:iCs/>
          <w:sz w:val="28"/>
          <w:szCs w:val="28"/>
        </w:rPr>
        <w:t xml:space="preserve">" за счет средств областной адресной инвестиционной программы планируется проведение  </w:t>
      </w:r>
      <w:r w:rsidRPr="00352E47">
        <w:rPr>
          <w:sz w:val="28"/>
          <w:szCs w:val="28"/>
        </w:rPr>
        <w:t xml:space="preserve">реконструкции железобетонного моста через реку </w:t>
      </w:r>
      <w:proofErr w:type="spellStart"/>
      <w:r w:rsidRPr="00352E47">
        <w:rPr>
          <w:sz w:val="28"/>
          <w:szCs w:val="28"/>
        </w:rPr>
        <w:t>Стометь</w:t>
      </w:r>
      <w:proofErr w:type="spellEnd"/>
      <w:r w:rsidRPr="00352E47">
        <w:rPr>
          <w:sz w:val="28"/>
          <w:szCs w:val="28"/>
        </w:rPr>
        <w:t xml:space="preserve"> на </w:t>
      </w:r>
      <w:proofErr w:type="gramStart"/>
      <w:r w:rsidRPr="00352E47">
        <w:rPr>
          <w:sz w:val="28"/>
          <w:szCs w:val="28"/>
        </w:rPr>
        <w:t>км</w:t>
      </w:r>
      <w:proofErr w:type="gramEnd"/>
      <w:r w:rsidRPr="00352E47">
        <w:rPr>
          <w:sz w:val="28"/>
          <w:szCs w:val="28"/>
        </w:rPr>
        <w:t xml:space="preserve"> 7+815 автомобильной дороги «Орел – Брянск – Смоленск граница с Республикой Белоруссия» – Шумячи в </w:t>
      </w:r>
      <w:proofErr w:type="spellStart"/>
      <w:r w:rsidRPr="00352E47">
        <w:rPr>
          <w:sz w:val="28"/>
          <w:szCs w:val="28"/>
        </w:rPr>
        <w:t>Починковском</w:t>
      </w:r>
      <w:proofErr w:type="spellEnd"/>
      <w:r w:rsidRPr="00352E47">
        <w:rPr>
          <w:sz w:val="28"/>
          <w:szCs w:val="28"/>
        </w:rPr>
        <w:t xml:space="preserve"> районе Смоленской области.</w:t>
      </w:r>
      <w:r w:rsidRPr="00352E47">
        <w:rPr>
          <w:iCs/>
          <w:sz w:val="28"/>
          <w:szCs w:val="28"/>
        </w:rPr>
        <w:t xml:space="preserve"> Объем инвестиций  составит  361646,0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i/>
          <w:sz w:val="28"/>
          <w:szCs w:val="28"/>
        </w:rPr>
      </w:pPr>
      <w:r w:rsidRPr="00352E47">
        <w:rPr>
          <w:b/>
          <w:i/>
          <w:sz w:val="28"/>
          <w:szCs w:val="28"/>
        </w:rPr>
        <w:t>По раздел P: Образование</w:t>
      </w:r>
    </w:p>
    <w:p w:rsidR="0018280E" w:rsidRPr="00352E47" w:rsidRDefault="0018280E" w:rsidP="0018280E">
      <w:pPr>
        <w:ind w:firstLine="851"/>
        <w:jc w:val="both"/>
        <w:rPr>
          <w:b/>
          <w:i/>
          <w:sz w:val="28"/>
          <w:szCs w:val="28"/>
          <w:u w:val="single"/>
        </w:rPr>
      </w:pP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Образовательными учреждениями муниципального района за счет средств регионального проекта  "Современная школа" планируется приобретение </w:t>
      </w:r>
      <w:r w:rsidRPr="00352E47">
        <w:rPr>
          <w:iCs/>
          <w:sz w:val="28"/>
          <w:szCs w:val="28"/>
        </w:rPr>
        <w:lastRenderedPageBreak/>
        <w:t xml:space="preserve">оборудования для центров "Точка роста" на сумму 7128,7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 xml:space="preserve">.,  за счет средств регионального проекта "Успех каждого ребенка" планируется  оборудование плоскостных площадок, приобретение спортинвентаря на сумму 1263,4 </w:t>
      </w:r>
      <w:proofErr w:type="spellStart"/>
      <w:r w:rsidRPr="00352E47">
        <w:rPr>
          <w:iCs/>
          <w:sz w:val="28"/>
          <w:szCs w:val="28"/>
        </w:rPr>
        <w:t>тыс.руб</w:t>
      </w:r>
      <w:proofErr w:type="spellEnd"/>
      <w:r w:rsidRPr="00352E47">
        <w:rPr>
          <w:iCs/>
          <w:sz w:val="28"/>
          <w:szCs w:val="28"/>
        </w:rPr>
        <w:t xml:space="preserve">.; за счет средств федерального проекта «Благоустройство сельских территорий»  планируется устройство ограждения МБОУ </w:t>
      </w:r>
      <w:proofErr w:type="spellStart"/>
      <w:r w:rsidRPr="00352E47">
        <w:rPr>
          <w:iCs/>
          <w:sz w:val="28"/>
          <w:szCs w:val="28"/>
        </w:rPr>
        <w:t>Шаталовской</w:t>
      </w:r>
      <w:proofErr w:type="spellEnd"/>
      <w:r w:rsidRPr="00352E47">
        <w:rPr>
          <w:iCs/>
          <w:sz w:val="28"/>
          <w:szCs w:val="28"/>
        </w:rPr>
        <w:t xml:space="preserve"> школы, объем инвестиций составит  3191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 xml:space="preserve">. 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Q: Деятельность в области здравоохранения и социальных услуг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ОГБУЗ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РБ»  планируется  установка </w:t>
      </w:r>
      <w:proofErr w:type="spellStart"/>
      <w:r w:rsidRPr="00352E47">
        <w:rPr>
          <w:sz w:val="28"/>
          <w:szCs w:val="28"/>
        </w:rPr>
        <w:t>ФАПа</w:t>
      </w:r>
      <w:proofErr w:type="spellEnd"/>
      <w:r w:rsidRPr="00352E47">
        <w:rPr>
          <w:sz w:val="28"/>
          <w:szCs w:val="28"/>
        </w:rPr>
        <w:t xml:space="preserve"> в д. </w:t>
      </w:r>
      <w:proofErr w:type="spellStart"/>
      <w:r w:rsidRPr="00352E47">
        <w:rPr>
          <w:sz w:val="28"/>
          <w:szCs w:val="28"/>
        </w:rPr>
        <w:t>Пересна</w:t>
      </w:r>
      <w:proofErr w:type="spellEnd"/>
      <w:r w:rsidRPr="00352E47">
        <w:rPr>
          <w:sz w:val="28"/>
          <w:szCs w:val="28"/>
        </w:rPr>
        <w:t xml:space="preserve"> Починковского района, объем инвестиций составит  4249,9 </w:t>
      </w:r>
      <w:proofErr w:type="spellStart"/>
      <w:r w:rsidRPr="00352E47">
        <w:rPr>
          <w:sz w:val="28"/>
          <w:szCs w:val="28"/>
        </w:rPr>
        <w:t>тыс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 xml:space="preserve">., приобретение автомашины - 1800,0 </w:t>
      </w:r>
      <w:proofErr w:type="spellStart"/>
      <w:r w:rsidRPr="00352E47">
        <w:rPr>
          <w:sz w:val="28"/>
          <w:szCs w:val="28"/>
        </w:rPr>
        <w:t>тыс.руб</w:t>
      </w:r>
      <w:proofErr w:type="spellEnd"/>
      <w:r w:rsidRPr="00352E47">
        <w:rPr>
          <w:sz w:val="28"/>
          <w:szCs w:val="28"/>
        </w:rPr>
        <w:t xml:space="preserve">., приобретение медицинского оборудования на сумму  928,0 </w:t>
      </w:r>
      <w:proofErr w:type="spellStart"/>
      <w:r w:rsidRPr="00352E47">
        <w:rPr>
          <w:sz w:val="28"/>
          <w:szCs w:val="28"/>
        </w:rPr>
        <w:t>тыс.руб</w:t>
      </w:r>
      <w:proofErr w:type="spellEnd"/>
      <w:r w:rsidRPr="00352E47">
        <w:rPr>
          <w:sz w:val="28"/>
          <w:szCs w:val="28"/>
        </w:rPr>
        <w:t>.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R: Деятельность в области культуры, спорта, организации досуга и развлечений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1) МБУК «Районный культурно-досуговый центр»  в рамках регионального проекта "Творческие люди" планирует приобретение компьютерной техники, мебели для сельских домов культуры  на сумму 121,7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.;</w:t>
      </w:r>
    </w:p>
    <w:p w:rsidR="0018280E" w:rsidRPr="00352E47" w:rsidRDefault="0018280E" w:rsidP="0018280E">
      <w:pPr>
        <w:ind w:firstLine="993"/>
        <w:jc w:val="both"/>
        <w:rPr>
          <w:sz w:val="28"/>
          <w:szCs w:val="28"/>
        </w:rPr>
      </w:pPr>
      <w:r w:rsidRPr="00352E47">
        <w:rPr>
          <w:iCs/>
          <w:sz w:val="28"/>
          <w:szCs w:val="28"/>
        </w:rPr>
        <w:t>2) </w:t>
      </w:r>
      <w:r w:rsidRPr="00352E47">
        <w:rPr>
          <w:sz w:val="28"/>
          <w:szCs w:val="28"/>
        </w:rPr>
        <w:t xml:space="preserve">Администрация </w:t>
      </w:r>
      <w:proofErr w:type="spellStart"/>
      <w:r w:rsidRPr="00352E47">
        <w:rPr>
          <w:sz w:val="28"/>
          <w:szCs w:val="28"/>
        </w:rPr>
        <w:t>Шаталовского</w:t>
      </w:r>
      <w:proofErr w:type="spellEnd"/>
      <w:r w:rsidRPr="00352E47">
        <w:rPr>
          <w:sz w:val="28"/>
          <w:szCs w:val="28"/>
        </w:rPr>
        <w:t xml:space="preserve"> сельского поселения за счет средств государственной программы  "Комплексное развитие сельских территорий" планирует   создание и обустройство </w:t>
      </w:r>
      <w:proofErr w:type="spellStart"/>
      <w:r w:rsidRPr="00352E47">
        <w:rPr>
          <w:sz w:val="28"/>
          <w:szCs w:val="28"/>
        </w:rPr>
        <w:t>автогородка</w:t>
      </w:r>
      <w:proofErr w:type="spellEnd"/>
      <w:r w:rsidRPr="00352E47">
        <w:rPr>
          <w:sz w:val="28"/>
          <w:szCs w:val="28"/>
        </w:rPr>
        <w:t xml:space="preserve"> п. Шаталово-1, объем инвестиций составит 3105,08 </w:t>
      </w:r>
      <w:proofErr w:type="spellStart"/>
      <w:r w:rsidRPr="00352E47">
        <w:rPr>
          <w:sz w:val="28"/>
          <w:szCs w:val="28"/>
        </w:rPr>
        <w:t>тыс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>.;</w:t>
      </w:r>
    </w:p>
    <w:p w:rsidR="0018280E" w:rsidRPr="00352E47" w:rsidRDefault="0018280E" w:rsidP="0018280E">
      <w:pPr>
        <w:ind w:firstLine="993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3) Администрацией Стодолищенского сельского поселения планируется приобретение детского игрового комплекса на сумму 306,5 </w:t>
      </w:r>
      <w:proofErr w:type="spellStart"/>
      <w:r w:rsidRPr="00352E47">
        <w:rPr>
          <w:sz w:val="28"/>
          <w:szCs w:val="28"/>
        </w:rPr>
        <w:t>тыс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>.;</w:t>
      </w:r>
    </w:p>
    <w:p w:rsidR="0018280E" w:rsidRPr="00352E47" w:rsidRDefault="0018280E" w:rsidP="0018280E">
      <w:pPr>
        <w:ind w:firstLine="1134"/>
        <w:jc w:val="both"/>
        <w:rPr>
          <w:iCs/>
          <w:sz w:val="28"/>
          <w:szCs w:val="28"/>
        </w:rPr>
      </w:pPr>
      <w:r w:rsidRPr="00352E47">
        <w:rPr>
          <w:sz w:val="28"/>
          <w:szCs w:val="28"/>
        </w:rPr>
        <w:t>4) </w:t>
      </w:r>
      <w:r w:rsidRPr="00352E47">
        <w:rPr>
          <w:iCs/>
          <w:sz w:val="28"/>
          <w:szCs w:val="28"/>
        </w:rPr>
        <w:t xml:space="preserve">МБУ ДО ДЮСШ им. А.И. </w:t>
      </w:r>
      <w:proofErr w:type="spellStart"/>
      <w:r w:rsidRPr="00352E47">
        <w:rPr>
          <w:iCs/>
          <w:sz w:val="28"/>
          <w:szCs w:val="28"/>
        </w:rPr>
        <w:t>Максименкова</w:t>
      </w:r>
      <w:proofErr w:type="spellEnd"/>
      <w:r w:rsidRPr="00352E47">
        <w:rPr>
          <w:iCs/>
          <w:sz w:val="28"/>
          <w:szCs w:val="28"/>
        </w:rPr>
        <w:t xml:space="preserve"> в  рамках национального проекта "Демография", региональный проект "Спорт-норма жизни" планируется приобретение спортинвентаря на сумму 28,5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.;</w:t>
      </w: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5) Администрация муниципального образования "Починковский район" Смоленской области  за счет средств государственной программы  </w:t>
      </w:r>
      <w:r w:rsidRPr="00352E47">
        <w:rPr>
          <w:sz w:val="28"/>
          <w:szCs w:val="28"/>
        </w:rPr>
        <w:t xml:space="preserve">"Развитие с/х и регулирование рынков с/х продукции" планирует </w:t>
      </w:r>
      <w:r w:rsidRPr="00352E47">
        <w:rPr>
          <w:iCs/>
          <w:sz w:val="28"/>
          <w:szCs w:val="28"/>
        </w:rPr>
        <w:t xml:space="preserve">строительство детской площадки в г. Починке на сумму  2727,331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 xml:space="preserve">.; за счет средств государственной программы    "Формирование современной городской среды на территории Смоленской области"   устройство детской игровой площадки в г. Починке, стоимость площадки  1944,445 </w:t>
      </w:r>
      <w:proofErr w:type="spellStart"/>
      <w:r w:rsidRPr="00352E47">
        <w:rPr>
          <w:iCs/>
          <w:sz w:val="28"/>
          <w:szCs w:val="28"/>
        </w:rPr>
        <w:t>тыс.руб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  <w:r w:rsidRPr="00352E47">
        <w:rPr>
          <w:b/>
          <w:sz w:val="28"/>
          <w:szCs w:val="28"/>
          <w:u w:val="single"/>
        </w:rPr>
        <w:t>2025 год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 P: Образование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Администрация муниципального образования "Починковский район" Смоленской области  за счет средств государственной программы  "Комплексное </w:t>
      </w:r>
      <w:r w:rsidRPr="00352E47">
        <w:rPr>
          <w:iCs/>
          <w:sz w:val="28"/>
          <w:szCs w:val="28"/>
        </w:rPr>
        <w:lastRenderedPageBreak/>
        <w:t xml:space="preserve">развитие сельских территорий" планируется  строительство  детского  сада-ясли  в г. Починке, объем финансирования составит  230628,97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 xml:space="preserve">.  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Q: Деятельность в области здравоохранения и социальных услуг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ОГБУЗ «</w:t>
      </w:r>
      <w:proofErr w:type="spellStart"/>
      <w:r w:rsidRPr="00352E47">
        <w:rPr>
          <w:sz w:val="28"/>
          <w:szCs w:val="28"/>
        </w:rPr>
        <w:t>Починковская</w:t>
      </w:r>
      <w:proofErr w:type="spellEnd"/>
      <w:r w:rsidRPr="00352E47">
        <w:rPr>
          <w:sz w:val="28"/>
          <w:szCs w:val="28"/>
        </w:rPr>
        <w:t xml:space="preserve"> РБ»  планируется  установка </w:t>
      </w:r>
      <w:proofErr w:type="spellStart"/>
      <w:r w:rsidRPr="00352E47">
        <w:rPr>
          <w:sz w:val="28"/>
          <w:szCs w:val="28"/>
        </w:rPr>
        <w:t>ФАПа</w:t>
      </w:r>
      <w:proofErr w:type="spellEnd"/>
      <w:r w:rsidRPr="00352E47">
        <w:rPr>
          <w:sz w:val="28"/>
          <w:szCs w:val="28"/>
        </w:rPr>
        <w:t xml:space="preserve"> в д. </w:t>
      </w:r>
      <w:proofErr w:type="spellStart"/>
      <w:r w:rsidRPr="00352E47">
        <w:rPr>
          <w:sz w:val="28"/>
          <w:szCs w:val="28"/>
        </w:rPr>
        <w:t>Шмаково</w:t>
      </w:r>
      <w:proofErr w:type="spellEnd"/>
      <w:r w:rsidRPr="00352E47">
        <w:rPr>
          <w:sz w:val="28"/>
          <w:szCs w:val="28"/>
        </w:rPr>
        <w:t xml:space="preserve">  Починковского района, объем инвестиций составит  5000,0 </w:t>
      </w:r>
      <w:proofErr w:type="spellStart"/>
      <w:r w:rsidRPr="00352E47">
        <w:rPr>
          <w:sz w:val="28"/>
          <w:szCs w:val="28"/>
        </w:rPr>
        <w:t>тыс</w:t>
      </w:r>
      <w:proofErr w:type="gramStart"/>
      <w:r w:rsidRPr="00352E47">
        <w:rPr>
          <w:sz w:val="28"/>
          <w:szCs w:val="28"/>
        </w:rPr>
        <w:t>.р</w:t>
      </w:r>
      <w:proofErr w:type="gramEnd"/>
      <w:r w:rsidRPr="00352E47">
        <w:rPr>
          <w:sz w:val="28"/>
          <w:szCs w:val="28"/>
        </w:rPr>
        <w:t>уб</w:t>
      </w:r>
      <w:proofErr w:type="spellEnd"/>
      <w:r w:rsidRPr="00352E47">
        <w:rPr>
          <w:sz w:val="28"/>
          <w:szCs w:val="28"/>
        </w:rPr>
        <w:t>.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 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R: Деятельность в области культуры, спорта, организации досуга и развлечений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1134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1) МБУ ДО ДЮСШ им. А.И. </w:t>
      </w:r>
      <w:proofErr w:type="spellStart"/>
      <w:r w:rsidRPr="00352E47">
        <w:rPr>
          <w:iCs/>
          <w:sz w:val="28"/>
          <w:szCs w:val="28"/>
        </w:rPr>
        <w:t>Максименкова</w:t>
      </w:r>
      <w:proofErr w:type="spellEnd"/>
      <w:r w:rsidRPr="00352E47">
        <w:rPr>
          <w:iCs/>
          <w:sz w:val="28"/>
          <w:szCs w:val="28"/>
        </w:rPr>
        <w:t xml:space="preserve"> в рамках  реализации государственной программы  "Комплексное развитие сельских территорий планируется проведение реконструкции стадиона в г. Починке, объем инвестиций составит  45000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;</w:t>
      </w: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2) Администрация муниципального образования "Починковский район" Смоленской области  за счет средств государственной программы    "Формирование современной городской среды на территории Смоленской области"  планирует  устройство детской игровой площадки в г. Починке, стоимость площадки  1944,445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  <w:r w:rsidRPr="00352E47">
        <w:rPr>
          <w:b/>
          <w:sz w:val="28"/>
          <w:szCs w:val="28"/>
          <w:u w:val="single"/>
        </w:rPr>
        <w:t>2026 год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</w:t>
      </w:r>
      <w:proofErr w:type="gramStart"/>
      <w:r w:rsidRPr="00352E47">
        <w:rPr>
          <w:b/>
          <w:sz w:val="28"/>
          <w:szCs w:val="28"/>
        </w:rPr>
        <w:t xml:space="preserve"> Е</w:t>
      </w:r>
      <w:proofErr w:type="gramEnd"/>
      <w:r w:rsidRPr="00352E47">
        <w:rPr>
          <w:b/>
          <w:sz w:val="28"/>
          <w:szCs w:val="28"/>
        </w:rPr>
        <w:t>: Водоснабжение; водоотведение, организация сбора и утилизации отходов, деятельность по ликвидации загрязнений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Администрация муниципального образования "Починковский район" Смоленской области за счет средств государственной программы  "Комплексное развитие сельских территорий" планирует проведение работ по реконструкции  водозаборных сооружений в г. Починке  на сумму  298560,0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R: Деятельность в области культуры, спорта, организации досуга и развлечений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1134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1) МБУ ДО ДЮСШ им. А.И. </w:t>
      </w:r>
      <w:proofErr w:type="spellStart"/>
      <w:r w:rsidRPr="00352E47">
        <w:rPr>
          <w:iCs/>
          <w:sz w:val="28"/>
          <w:szCs w:val="28"/>
        </w:rPr>
        <w:t>Максименкова</w:t>
      </w:r>
      <w:proofErr w:type="spellEnd"/>
      <w:r w:rsidRPr="00352E47">
        <w:rPr>
          <w:iCs/>
          <w:sz w:val="28"/>
          <w:szCs w:val="28"/>
        </w:rPr>
        <w:t xml:space="preserve"> в рамках  реализации государственной программы  "Комплексное развитие сельских территорий планируется проведение реконструкции стадиона в г. Починке, объем инвестиций составит  100000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.;</w:t>
      </w: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2) Администрация муниципального образования "Починковский район" Смоленской области  за счет средств государственной программы    "Формирование современной городской среды на территории Смоленской области"  планирует  устройство детской игровой площадки в г. Починке, стоимость площадки  1944,445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1134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  <w:r w:rsidRPr="00352E47">
        <w:rPr>
          <w:b/>
          <w:sz w:val="28"/>
          <w:szCs w:val="28"/>
          <w:u w:val="single"/>
        </w:rPr>
        <w:t xml:space="preserve">2027 год </w:t>
      </w:r>
    </w:p>
    <w:p w:rsidR="0018280E" w:rsidRPr="00352E47" w:rsidRDefault="0018280E" w:rsidP="0018280E">
      <w:pPr>
        <w:ind w:firstLine="851"/>
        <w:jc w:val="both"/>
        <w:rPr>
          <w:b/>
          <w:i/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  <w:r w:rsidRPr="00352E47">
        <w:rPr>
          <w:b/>
          <w:sz w:val="28"/>
          <w:szCs w:val="28"/>
        </w:rPr>
        <w:t>По раздел P: Образование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993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Администрация муниципального образования "Починковский район" Смоленской области  за счет средств государственной программы "Комплексное развитие сельских территорий" планирует строительство пристройки к МБОУ </w:t>
      </w:r>
      <w:proofErr w:type="spellStart"/>
      <w:r w:rsidRPr="00352E47">
        <w:rPr>
          <w:iCs/>
          <w:sz w:val="28"/>
          <w:szCs w:val="28"/>
        </w:rPr>
        <w:t>Стодолищенская</w:t>
      </w:r>
      <w:proofErr w:type="spellEnd"/>
      <w:r w:rsidRPr="00352E47">
        <w:rPr>
          <w:iCs/>
          <w:sz w:val="28"/>
          <w:szCs w:val="28"/>
        </w:rPr>
        <w:t xml:space="preserve"> СШ, объем инвестиций составит  348690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993"/>
        <w:jc w:val="both"/>
        <w:rPr>
          <w:sz w:val="28"/>
          <w:szCs w:val="28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По разделу R: Деятельность в области культуры, спорта, организации досуга и развлечений</w:t>
      </w:r>
    </w:p>
    <w:p w:rsidR="0018280E" w:rsidRPr="00352E47" w:rsidRDefault="0018280E" w:rsidP="0018280E">
      <w:pPr>
        <w:ind w:firstLine="851"/>
        <w:jc w:val="both"/>
        <w:rPr>
          <w:b/>
          <w:sz w:val="28"/>
          <w:szCs w:val="28"/>
          <w:u w:val="single"/>
        </w:rPr>
      </w:pPr>
    </w:p>
    <w:p w:rsidR="0018280E" w:rsidRPr="00352E47" w:rsidRDefault="0018280E" w:rsidP="0018280E">
      <w:pPr>
        <w:ind w:firstLine="709"/>
        <w:jc w:val="both"/>
        <w:rPr>
          <w:iCs/>
          <w:sz w:val="28"/>
          <w:szCs w:val="28"/>
        </w:rPr>
      </w:pPr>
      <w:r w:rsidRPr="00352E47">
        <w:rPr>
          <w:iCs/>
          <w:sz w:val="28"/>
          <w:szCs w:val="28"/>
        </w:rPr>
        <w:t xml:space="preserve">МБУК «Районный культурно-досуговый центр» в рамках реализации мероприятий государственной программы "Комплексное развитие сельских территорий планируется приобретение оборудования и мебели для районного дома культуры, объем инвестиций  6300,0 </w:t>
      </w:r>
      <w:proofErr w:type="spellStart"/>
      <w:r w:rsidRPr="00352E47">
        <w:rPr>
          <w:iCs/>
          <w:sz w:val="28"/>
          <w:szCs w:val="28"/>
        </w:rPr>
        <w:t>тыс</w:t>
      </w:r>
      <w:proofErr w:type="gramStart"/>
      <w:r w:rsidRPr="00352E47">
        <w:rPr>
          <w:iCs/>
          <w:sz w:val="28"/>
          <w:szCs w:val="28"/>
        </w:rPr>
        <w:t>.р</w:t>
      </w:r>
      <w:proofErr w:type="gramEnd"/>
      <w:r w:rsidRPr="00352E47">
        <w:rPr>
          <w:iCs/>
          <w:sz w:val="28"/>
          <w:szCs w:val="28"/>
        </w:rPr>
        <w:t>уб</w:t>
      </w:r>
      <w:proofErr w:type="spellEnd"/>
      <w:r w:rsidRPr="00352E47">
        <w:rPr>
          <w:iCs/>
          <w:sz w:val="28"/>
          <w:szCs w:val="28"/>
        </w:rPr>
        <w:t>.</w:t>
      </w:r>
    </w:p>
    <w:p w:rsidR="0018280E" w:rsidRPr="00352E47" w:rsidRDefault="0018280E" w:rsidP="0018280E">
      <w:pPr>
        <w:ind w:firstLine="851"/>
        <w:jc w:val="both"/>
        <w:rPr>
          <w:sz w:val="28"/>
          <w:szCs w:val="28"/>
        </w:rPr>
      </w:pPr>
    </w:p>
    <w:p w:rsidR="0095396C" w:rsidRPr="00352E47" w:rsidRDefault="00386AE6" w:rsidP="0095396C">
      <w:pPr>
        <w:ind w:firstLine="709"/>
        <w:jc w:val="center"/>
        <w:rPr>
          <w:b/>
          <w:sz w:val="28"/>
          <w:szCs w:val="28"/>
        </w:rPr>
      </w:pPr>
      <w:r w:rsidRPr="00352E47">
        <w:rPr>
          <w:b/>
          <w:sz w:val="28"/>
          <w:szCs w:val="28"/>
        </w:rPr>
        <w:t>7</w:t>
      </w:r>
      <w:r w:rsidR="0095396C" w:rsidRPr="00352E47">
        <w:rPr>
          <w:b/>
          <w:sz w:val="28"/>
          <w:szCs w:val="28"/>
        </w:rPr>
        <w:t>. Консолидированный бюджет</w:t>
      </w:r>
    </w:p>
    <w:p w:rsidR="0095396C" w:rsidRPr="00352E47" w:rsidRDefault="0095396C" w:rsidP="0095396C">
      <w:pPr>
        <w:ind w:firstLine="709"/>
        <w:jc w:val="both"/>
        <w:rPr>
          <w:sz w:val="28"/>
          <w:szCs w:val="28"/>
        </w:rPr>
      </w:pPr>
    </w:p>
    <w:p w:rsidR="00BB2180" w:rsidRPr="00352E47" w:rsidRDefault="00BB2180" w:rsidP="00BB2180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Оценка исполнения консолидированного бюджета на 2024 год произведена исходя из ожидаемого поступления налоговых и неналоговых доходов, рассчитанных с учетом исполнения бюджета по состоянию на 01.06.2024 года, безвозмездных поступлений – исходя из уточненного плана на 01.06.2024 года и уведомлений о внесении изменений в решение о бюджете, не принятых к исполнению. Расходная часть бюджета </w:t>
      </w:r>
      <w:r w:rsidRPr="00352E47">
        <w:rPr>
          <w:sz w:val="28"/>
          <w:szCs w:val="28"/>
          <w:shd w:val="clear" w:color="auto" w:fill="FFFFFF"/>
        </w:rPr>
        <w:t xml:space="preserve">определена с учетом прогнозируемого объема налоговых и неналоговых доходов консолидированного бюджета, уведомлений о предоставлении субсидии, субвенции, иного межбюджетного трансферта, имеющего целевое назначение и </w:t>
      </w:r>
      <w:r w:rsidRPr="00352E47">
        <w:rPr>
          <w:sz w:val="28"/>
          <w:szCs w:val="28"/>
        </w:rPr>
        <w:t>остатков бюджетных средств, сложившихся по состоянию на 01.01.2024 года. Дефицит установлен с учетом изменения остатков бюджетных средств, сложившихся по состоянию на 01.01.2024 года. Муниципальный долг соответствует фактическому  долгу по состоянию на 01.01.2024 года.</w:t>
      </w:r>
    </w:p>
    <w:p w:rsidR="00BB2180" w:rsidRPr="00352E47" w:rsidRDefault="00BB2180" w:rsidP="00BB2180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Прогноз на 2025 – 2026  годы по собственным доходам рассчитан исходя из индексов дефляторов по каждому налогу отдельно, по безвозмездным поступлениям  с учетом уменьшения финансирования из областного бюджета, в том числе: дотаций на выравнивание бюджетной обеспеченности бюджета и субсидий. При этом бюджет на 2025 – 2026  годы прогнозируется с профицитом, снижением размера муниципального долга на сумму погашения основного долга по бюджетным кредитам.</w:t>
      </w:r>
    </w:p>
    <w:p w:rsidR="00BB2180" w:rsidRPr="00352E47" w:rsidRDefault="00BB2180" w:rsidP="00BB2180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Прогноз на 2027 год прогнозируется без учета  индексов роста потребительских цен к предыдущему году.  В этот период планируется профицит </w:t>
      </w:r>
      <w:r w:rsidRPr="00352E47">
        <w:rPr>
          <w:sz w:val="28"/>
          <w:szCs w:val="28"/>
        </w:rPr>
        <w:lastRenderedPageBreak/>
        <w:t xml:space="preserve">бюджета, снижение муниципального долга на сумму погашения основного долга по бюджетным кредитам.  </w:t>
      </w:r>
    </w:p>
    <w:p w:rsidR="00BB2180" w:rsidRPr="00352E47" w:rsidRDefault="00BB2180" w:rsidP="00BB2180">
      <w:pPr>
        <w:rPr>
          <w:sz w:val="28"/>
          <w:szCs w:val="28"/>
        </w:rPr>
      </w:pPr>
    </w:p>
    <w:p w:rsidR="000E65A0" w:rsidRPr="00352E47" w:rsidRDefault="000E65A0" w:rsidP="000E65A0">
      <w:pPr>
        <w:rPr>
          <w:sz w:val="28"/>
          <w:szCs w:val="28"/>
        </w:rPr>
      </w:pPr>
    </w:p>
    <w:p w:rsidR="009B0C30" w:rsidRPr="00352E47" w:rsidRDefault="006F34E6" w:rsidP="007329F9">
      <w:pPr>
        <w:ind w:firstLine="709"/>
        <w:jc w:val="center"/>
        <w:rPr>
          <w:sz w:val="28"/>
          <w:szCs w:val="28"/>
        </w:rPr>
      </w:pPr>
      <w:r w:rsidRPr="00352E47">
        <w:rPr>
          <w:b/>
          <w:bCs/>
          <w:sz w:val="28"/>
          <w:szCs w:val="28"/>
        </w:rPr>
        <w:t>8</w:t>
      </w:r>
      <w:r w:rsidR="007C6774" w:rsidRPr="00352E47">
        <w:rPr>
          <w:b/>
          <w:bCs/>
          <w:sz w:val="28"/>
          <w:szCs w:val="28"/>
        </w:rPr>
        <w:t xml:space="preserve">. </w:t>
      </w:r>
      <w:r w:rsidR="00812812" w:rsidRPr="00352E47">
        <w:rPr>
          <w:b/>
          <w:bCs/>
          <w:sz w:val="28"/>
          <w:szCs w:val="28"/>
        </w:rPr>
        <w:t>Труд и занятость населения</w:t>
      </w:r>
    </w:p>
    <w:p w:rsidR="009B0C30" w:rsidRPr="00352E47" w:rsidRDefault="009B0C30" w:rsidP="007329F9">
      <w:pPr>
        <w:tabs>
          <w:tab w:val="left" w:pos="2520"/>
        </w:tabs>
        <w:ind w:firstLine="709"/>
        <w:jc w:val="center"/>
        <w:rPr>
          <w:sz w:val="28"/>
          <w:szCs w:val="28"/>
        </w:rPr>
      </w:pPr>
    </w:p>
    <w:p w:rsidR="004E1B74" w:rsidRPr="00352E47" w:rsidRDefault="004E1B74" w:rsidP="007329F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 xml:space="preserve">По оценке численность экономически активного населения на начало </w:t>
      </w:r>
      <w:r w:rsidR="00FE0D91" w:rsidRPr="00352E47">
        <w:rPr>
          <w:sz w:val="28"/>
          <w:szCs w:val="28"/>
        </w:rPr>
        <w:t>202</w:t>
      </w:r>
      <w:r w:rsidR="00840862" w:rsidRPr="00352E47">
        <w:rPr>
          <w:sz w:val="28"/>
          <w:szCs w:val="28"/>
        </w:rPr>
        <w:t>4</w:t>
      </w:r>
      <w:r w:rsidRPr="00352E47">
        <w:rPr>
          <w:sz w:val="28"/>
          <w:szCs w:val="28"/>
        </w:rPr>
        <w:t xml:space="preserve"> </w:t>
      </w:r>
      <w:r w:rsidR="00C242FA" w:rsidRPr="00352E47">
        <w:rPr>
          <w:sz w:val="28"/>
          <w:szCs w:val="28"/>
        </w:rPr>
        <w:t xml:space="preserve">года составила  </w:t>
      </w:r>
      <w:r w:rsidR="005C7678" w:rsidRPr="00352E47">
        <w:rPr>
          <w:sz w:val="28"/>
          <w:szCs w:val="28"/>
        </w:rPr>
        <w:t>15476</w:t>
      </w:r>
      <w:r w:rsidRPr="00352E47">
        <w:rPr>
          <w:sz w:val="28"/>
          <w:szCs w:val="28"/>
        </w:rPr>
        <w:t xml:space="preserve"> человек или </w:t>
      </w:r>
      <w:r w:rsidR="003562C7" w:rsidRPr="00352E47">
        <w:rPr>
          <w:sz w:val="28"/>
          <w:szCs w:val="28"/>
        </w:rPr>
        <w:t xml:space="preserve"> </w:t>
      </w:r>
      <w:r w:rsidR="0079219A" w:rsidRPr="00352E47">
        <w:rPr>
          <w:sz w:val="28"/>
          <w:szCs w:val="28"/>
        </w:rPr>
        <w:t>65</w:t>
      </w:r>
      <w:r w:rsidRPr="00352E47">
        <w:rPr>
          <w:sz w:val="28"/>
          <w:szCs w:val="28"/>
        </w:rPr>
        <w:t xml:space="preserve">% от общей численности населения района. </w:t>
      </w:r>
    </w:p>
    <w:p w:rsidR="0079219A" w:rsidRPr="00352E47" w:rsidRDefault="0079219A" w:rsidP="0079219A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На протяжении ряда лет отмечается рост среднемесячной заработной платы.</w:t>
      </w:r>
    </w:p>
    <w:p w:rsidR="0079219A" w:rsidRPr="00352E47" w:rsidRDefault="0079219A" w:rsidP="0079219A">
      <w:pPr>
        <w:tabs>
          <w:tab w:val="left" w:pos="2520"/>
        </w:tabs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202</w:t>
      </w:r>
      <w:r w:rsidR="00840862" w:rsidRPr="00352E47">
        <w:rPr>
          <w:sz w:val="28"/>
          <w:szCs w:val="28"/>
        </w:rPr>
        <w:t>3</w:t>
      </w:r>
      <w:r w:rsidRPr="00352E47">
        <w:rPr>
          <w:sz w:val="28"/>
          <w:szCs w:val="28"/>
        </w:rPr>
        <w:t xml:space="preserve"> году среднемесячная начисленная заработная плата работников крупных и средних предприятий муниципального района состав</w:t>
      </w:r>
      <w:r w:rsidR="006B5882" w:rsidRPr="00352E47">
        <w:rPr>
          <w:sz w:val="28"/>
          <w:szCs w:val="28"/>
        </w:rPr>
        <w:t xml:space="preserve">ила </w:t>
      </w:r>
      <w:r w:rsidR="005C7678" w:rsidRPr="00352E47">
        <w:rPr>
          <w:sz w:val="28"/>
          <w:szCs w:val="28"/>
        </w:rPr>
        <w:t>41,3</w:t>
      </w:r>
      <w:r w:rsidR="006B5882" w:rsidRPr="00352E47">
        <w:rPr>
          <w:sz w:val="28"/>
          <w:szCs w:val="28"/>
        </w:rPr>
        <w:t xml:space="preserve"> тыс.</w:t>
      </w:r>
      <w:r w:rsidRPr="00352E47">
        <w:rPr>
          <w:sz w:val="28"/>
          <w:szCs w:val="28"/>
        </w:rPr>
        <w:t xml:space="preserve"> рублей, ро</w:t>
      </w:r>
      <w:proofErr w:type="gramStart"/>
      <w:r w:rsidRPr="00352E47">
        <w:rPr>
          <w:sz w:val="28"/>
          <w:szCs w:val="28"/>
        </w:rPr>
        <w:t>ст к пр</w:t>
      </w:r>
      <w:proofErr w:type="gramEnd"/>
      <w:r w:rsidRPr="00352E47">
        <w:rPr>
          <w:sz w:val="28"/>
          <w:szCs w:val="28"/>
        </w:rPr>
        <w:t xml:space="preserve">едыдущему году </w:t>
      </w:r>
      <w:r w:rsidR="006B5882" w:rsidRPr="00352E47">
        <w:rPr>
          <w:sz w:val="28"/>
          <w:szCs w:val="28"/>
        </w:rPr>
        <w:t>11</w:t>
      </w:r>
      <w:r w:rsidR="005C7678" w:rsidRPr="00352E47">
        <w:rPr>
          <w:sz w:val="28"/>
          <w:szCs w:val="28"/>
        </w:rPr>
        <w:t>7</w:t>
      </w:r>
      <w:r w:rsidRPr="00352E47">
        <w:rPr>
          <w:sz w:val="28"/>
          <w:szCs w:val="28"/>
        </w:rPr>
        <w:t xml:space="preserve">%.    </w:t>
      </w:r>
    </w:p>
    <w:p w:rsidR="0079219A" w:rsidRPr="00352E47" w:rsidRDefault="0079219A" w:rsidP="0079219A">
      <w:pPr>
        <w:tabs>
          <w:tab w:val="left" w:pos="2520"/>
        </w:tabs>
        <w:ind w:firstLine="709"/>
        <w:jc w:val="both"/>
        <w:rPr>
          <w:b/>
          <w:bCs/>
          <w:sz w:val="28"/>
          <w:szCs w:val="28"/>
        </w:rPr>
      </w:pPr>
      <w:r w:rsidRPr="00352E47">
        <w:rPr>
          <w:sz w:val="28"/>
          <w:szCs w:val="28"/>
        </w:rPr>
        <w:t>По прогнозу рост оплаты труда в 202</w:t>
      </w:r>
      <w:r w:rsidR="00840862" w:rsidRPr="00352E47">
        <w:rPr>
          <w:sz w:val="28"/>
          <w:szCs w:val="28"/>
        </w:rPr>
        <w:t>4</w:t>
      </w:r>
      <w:r w:rsidRPr="00352E47">
        <w:rPr>
          <w:sz w:val="28"/>
          <w:szCs w:val="28"/>
        </w:rPr>
        <w:t xml:space="preserve"> году составит </w:t>
      </w:r>
      <w:r w:rsidR="005C7678" w:rsidRPr="00352E47">
        <w:rPr>
          <w:sz w:val="28"/>
          <w:szCs w:val="28"/>
        </w:rPr>
        <w:t>103,3</w:t>
      </w:r>
      <w:r w:rsidR="006B5882" w:rsidRPr="00352E47">
        <w:rPr>
          <w:sz w:val="28"/>
          <w:szCs w:val="28"/>
        </w:rPr>
        <w:t>%</w:t>
      </w:r>
      <w:r w:rsidRPr="00352E47">
        <w:rPr>
          <w:sz w:val="28"/>
          <w:szCs w:val="28"/>
        </w:rPr>
        <w:t>, в 202</w:t>
      </w:r>
      <w:r w:rsidR="00840862" w:rsidRPr="00352E47">
        <w:rPr>
          <w:sz w:val="28"/>
          <w:szCs w:val="28"/>
        </w:rPr>
        <w:t>5</w:t>
      </w:r>
      <w:r w:rsidRPr="00352E47">
        <w:rPr>
          <w:sz w:val="28"/>
          <w:szCs w:val="28"/>
        </w:rPr>
        <w:t xml:space="preserve"> году  - </w:t>
      </w:r>
      <w:r w:rsidR="006B5882" w:rsidRPr="00352E47">
        <w:rPr>
          <w:sz w:val="28"/>
          <w:szCs w:val="28"/>
        </w:rPr>
        <w:t>103</w:t>
      </w:r>
      <w:r w:rsidRPr="00352E47">
        <w:rPr>
          <w:sz w:val="28"/>
          <w:szCs w:val="28"/>
        </w:rPr>
        <w:t>%, 202</w:t>
      </w:r>
      <w:r w:rsidR="00840862" w:rsidRPr="00352E47">
        <w:rPr>
          <w:sz w:val="28"/>
          <w:szCs w:val="28"/>
        </w:rPr>
        <w:t>6</w:t>
      </w:r>
      <w:r w:rsidRPr="00352E47">
        <w:rPr>
          <w:sz w:val="28"/>
          <w:szCs w:val="28"/>
        </w:rPr>
        <w:t xml:space="preserve"> году – </w:t>
      </w:r>
      <w:r w:rsidR="005C7678" w:rsidRPr="00352E47">
        <w:rPr>
          <w:sz w:val="28"/>
          <w:szCs w:val="28"/>
        </w:rPr>
        <w:t>102,6</w:t>
      </w:r>
      <w:r w:rsidRPr="00352E47">
        <w:rPr>
          <w:sz w:val="28"/>
          <w:szCs w:val="28"/>
        </w:rPr>
        <w:t>%, в 202</w:t>
      </w:r>
      <w:r w:rsidR="00840862" w:rsidRPr="00352E47">
        <w:rPr>
          <w:sz w:val="28"/>
          <w:szCs w:val="28"/>
        </w:rPr>
        <w:t>7</w:t>
      </w:r>
      <w:r w:rsidRPr="00352E47">
        <w:rPr>
          <w:sz w:val="28"/>
          <w:szCs w:val="28"/>
        </w:rPr>
        <w:t xml:space="preserve"> году – </w:t>
      </w:r>
      <w:r w:rsidR="006B5882" w:rsidRPr="00352E47">
        <w:rPr>
          <w:sz w:val="28"/>
          <w:szCs w:val="28"/>
        </w:rPr>
        <w:t>10</w:t>
      </w:r>
      <w:r w:rsidR="005C7678" w:rsidRPr="00352E47">
        <w:rPr>
          <w:sz w:val="28"/>
          <w:szCs w:val="28"/>
        </w:rPr>
        <w:t>3</w:t>
      </w:r>
      <w:r w:rsidRPr="00352E47">
        <w:rPr>
          <w:sz w:val="28"/>
          <w:szCs w:val="28"/>
        </w:rPr>
        <w:t>%.</w:t>
      </w:r>
    </w:p>
    <w:p w:rsidR="00372545" w:rsidRPr="00352E47" w:rsidRDefault="005B3134" w:rsidP="007329F9">
      <w:pPr>
        <w:ind w:firstLine="709"/>
        <w:jc w:val="both"/>
        <w:rPr>
          <w:sz w:val="28"/>
          <w:szCs w:val="28"/>
        </w:rPr>
      </w:pPr>
      <w:r w:rsidRPr="00352E47">
        <w:rPr>
          <w:sz w:val="28"/>
          <w:szCs w:val="28"/>
        </w:rPr>
        <w:t>В 202</w:t>
      </w:r>
      <w:r w:rsidR="00840862" w:rsidRPr="00352E47">
        <w:rPr>
          <w:sz w:val="28"/>
          <w:szCs w:val="28"/>
        </w:rPr>
        <w:t>4</w:t>
      </w:r>
      <w:r w:rsidRPr="00352E47">
        <w:rPr>
          <w:sz w:val="28"/>
          <w:szCs w:val="28"/>
        </w:rPr>
        <w:t xml:space="preserve"> году </w:t>
      </w:r>
      <w:r w:rsidR="00E62835" w:rsidRPr="00352E47">
        <w:rPr>
          <w:sz w:val="28"/>
          <w:szCs w:val="28"/>
        </w:rPr>
        <w:t>по сравнению с 202</w:t>
      </w:r>
      <w:r w:rsidR="00840862" w:rsidRPr="00352E47">
        <w:rPr>
          <w:sz w:val="28"/>
          <w:szCs w:val="28"/>
        </w:rPr>
        <w:t>3</w:t>
      </w:r>
      <w:r w:rsidR="00E62835" w:rsidRPr="00352E47">
        <w:rPr>
          <w:sz w:val="28"/>
          <w:szCs w:val="28"/>
        </w:rPr>
        <w:t xml:space="preserve"> годом </w:t>
      </w:r>
      <w:r w:rsidRPr="00352E47">
        <w:rPr>
          <w:sz w:val="28"/>
          <w:szCs w:val="28"/>
        </w:rPr>
        <w:t xml:space="preserve">прогнозируется увеличение численности безработных, зарегистрированных </w:t>
      </w:r>
      <w:r w:rsidR="00E62835" w:rsidRPr="00352E47">
        <w:rPr>
          <w:sz w:val="28"/>
          <w:szCs w:val="28"/>
        </w:rPr>
        <w:t xml:space="preserve">в </w:t>
      </w:r>
      <w:r w:rsidRPr="00352E47">
        <w:rPr>
          <w:sz w:val="28"/>
          <w:szCs w:val="28"/>
        </w:rPr>
        <w:t xml:space="preserve">государственных учреждениях занятости населения </w:t>
      </w:r>
      <w:r w:rsidR="00E62835" w:rsidRPr="00352E47">
        <w:rPr>
          <w:sz w:val="28"/>
          <w:szCs w:val="28"/>
        </w:rPr>
        <w:t xml:space="preserve">с </w:t>
      </w:r>
      <w:r w:rsidR="00E41C92" w:rsidRPr="00352E47">
        <w:rPr>
          <w:sz w:val="28"/>
          <w:szCs w:val="28"/>
        </w:rPr>
        <w:t>1</w:t>
      </w:r>
      <w:r w:rsidR="005C7678" w:rsidRPr="00352E47">
        <w:rPr>
          <w:sz w:val="28"/>
          <w:szCs w:val="28"/>
        </w:rPr>
        <w:t>12</w:t>
      </w:r>
      <w:r w:rsidR="00E62835" w:rsidRPr="00352E47">
        <w:rPr>
          <w:sz w:val="28"/>
          <w:szCs w:val="28"/>
        </w:rPr>
        <w:t xml:space="preserve"> до </w:t>
      </w:r>
      <w:r w:rsidR="00E41C92" w:rsidRPr="00352E47">
        <w:rPr>
          <w:sz w:val="28"/>
          <w:szCs w:val="28"/>
        </w:rPr>
        <w:t>1</w:t>
      </w:r>
      <w:r w:rsidR="005C7678" w:rsidRPr="00352E47">
        <w:rPr>
          <w:sz w:val="28"/>
          <w:szCs w:val="28"/>
        </w:rPr>
        <w:t>42</w:t>
      </w:r>
      <w:r w:rsidR="00E62835" w:rsidRPr="00352E47">
        <w:rPr>
          <w:sz w:val="28"/>
          <w:szCs w:val="28"/>
        </w:rPr>
        <w:t xml:space="preserve"> человек.  </w:t>
      </w:r>
      <w:r w:rsidR="004B1CE2" w:rsidRPr="00352E47">
        <w:rPr>
          <w:sz w:val="28"/>
          <w:szCs w:val="28"/>
        </w:rPr>
        <w:t xml:space="preserve">В </w:t>
      </w:r>
      <w:r w:rsidR="00210466" w:rsidRPr="00352E47">
        <w:rPr>
          <w:sz w:val="28"/>
          <w:szCs w:val="28"/>
        </w:rPr>
        <w:t xml:space="preserve"> плановом периоде показатель </w:t>
      </w:r>
      <w:r w:rsidR="00F4522E" w:rsidRPr="00352E47">
        <w:rPr>
          <w:sz w:val="28"/>
          <w:szCs w:val="28"/>
        </w:rPr>
        <w:t>умен</w:t>
      </w:r>
      <w:r w:rsidR="00840862" w:rsidRPr="00352E47">
        <w:rPr>
          <w:sz w:val="28"/>
          <w:szCs w:val="28"/>
        </w:rPr>
        <w:t>ь</w:t>
      </w:r>
      <w:r w:rsidR="00F4522E" w:rsidRPr="00352E47">
        <w:rPr>
          <w:sz w:val="28"/>
          <w:szCs w:val="28"/>
        </w:rPr>
        <w:t>ши</w:t>
      </w:r>
      <w:r w:rsidR="00352E47">
        <w:rPr>
          <w:sz w:val="28"/>
          <w:szCs w:val="28"/>
        </w:rPr>
        <w:t>т</w:t>
      </w:r>
      <w:r w:rsidR="00F4522E" w:rsidRPr="00352E47">
        <w:rPr>
          <w:sz w:val="28"/>
          <w:szCs w:val="28"/>
        </w:rPr>
        <w:t>ся</w:t>
      </w:r>
      <w:r w:rsidR="00352E47">
        <w:rPr>
          <w:sz w:val="28"/>
          <w:szCs w:val="28"/>
        </w:rPr>
        <w:t>,</w:t>
      </w:r>
      <w:r w:rsidR="00F4522E" w:rsidRPr="00352E47">
        <w:rPr>
          <w:sz w:val="28"/>
          <w:szCs w:val="28"/>
        </w:rPr>
        <w:t xml:space="preserve"> и составит к 202</w:t>
      </w:r>
      <w:r w:rsidR="005C7678" w:rsidRPr="00352E47">
        <w:rPr>
          <w:sz w:val="28"/>
          <w:szCs w:val="28"/>
        </w:rPr>
        <w:t>7</w:t>
      </w:r>
      <w:r w:rsidR="00F4522E" w:rsidRPr="00352E47">
        <w:rPr>
          <w:sz w:val="28"/>
          <w:szCs w:val="28"/>
        </w:rPr>
        <w:t xml:space="preserve"> году 1</w:t>
      </w:r>
      <w:r w:rsidR="005C7678" w:rsidRPr="00352E47">
        <w:rPr>
          <w:sz w:val="28"/>
          <w:szCs w:val="28"/>
        </w:rPr>
        <w:t>30</w:t>
      </w:r>
      <w:r w:rsidR="00F4522E" w:rsidRPr="00352E47">
        <w:rPr>
          <w:sz w:val="28"/>
          <w:szCs w:val="28"/>
        </w:rPr>
        <w:t xml:space="preserve"> человек. </w:t>
      </w:r>
    </w:p>
    <w:p w:rsidR="00210466" w:rsidRPr="00352E47" w:rsidRDefault="00210466" w:rsidP="007329F9">
      <w:pPr>
        <w:pStyle w:val="a6"/>
        <w:tabs>
          <w:tab w:val="left" w:pos="6237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210466" w:rsidRPr="00352E47" w:rsidRDefault="00210466" w:rsidP="007329F9">
      <w:pPr>
        <w:pStyle w:val="a6"/>
        <w:tabs>
          <w:tab w:val="left" w:pos="6237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FC59E9" w:rsidRPr="00352E47" w:rsidRDefault="00FC59E9" w:rsidP="007329F9">
      <w:pPr>
        <w:pStyle w:val="a6"/>
        <w:tabs>
          <w:tab w:val="left" w:pos="6237"/>
        </w:tabs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B52E7A" w:rsidRPr="00352E47" w:rsidRDefault="00B52E7A" w:rsidP="007329F9">
      <w:pPr>
        <w:pStyle w:val="a6"/>
        <w:tabs>
          <w:tab w:val="left" w:pos="6237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352E47">
        <w:rPr>
          <w:sz w:val="28"/>
          <w:szCs w:val="28"/>
          <w:lang w:val="ru-RU"/>
        </w:rPr>
        <w:t xml:space="preserve">         </w:t>
      </w:r>
      <w:bookmarkStart w:id="0" w:name="_GoBack"/>
      <w:bookmarkEnd w:id="0"/>
    </w:p>
    <w:sectPr w:rsidR="00B52E7A" w:rsidRPr="00352E47" w:rsidSect="0083775B">
      <w:headerReference w:type="default" r:id="rId16"/>
      <w:footerReference w:type="even" r:id="rId17"/>
      <w:headerReference w:type="first" r:id="rId18"/>
      <w:pgSz w:w="11906" w:h="16838"/>
      <w:pgMar w:top="1276" w:right="566" w:bottom="851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91" w:rsidRDefault="00CD4D91">
      <w:r>
        <w:separator/>
      </w:r>
    </w:p>
  </w:endnote>
  <w:endnote w:type="continuationSeparator" w:id="0">
    <w:p w:rsidR="00CD4D91" w:rsidRDefault="00C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5D" w:rsidRDefault="0098105D" w:rsidP="006765E2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105D" w:rsidRDefault="0098105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91" w:rsidRDefault="00CD4D91">
      <w:r>
        <w:separator/>
      </w:r>
    </w:p>
  </w:footnote>
  <w:footnote w:type="continuationSeparator" w:id="0">
    <w:p w:rsidR="00CD4D91" w:rsidRDefault="00CD4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2252"/>
      <w:docPartObj>
        <w:docPartGallery w:val="Page Numbers (Top of Page)"/>
        <w:docPartUnique/>
      </w:docPartObj>
    </w:sdtPr>
    <w:sdtEndPr/>
    <w:sdtContent>
      <w:p w:rsidR="0083775B" w:rsidRDefault="0083775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E47" w:rsidRPr="00352E47">
          <w:rPr>
            <w:noProof/>
            <w:lang w:val="ru-RU"/>
          </w:rPr>
          <w:t>17</w:t>
        </w:r>
        <w:r>
          <w:fldChar w:fldCharType="end"/>
        </w:r>
      </w:p>
    </w:sdtContent>
  </w:sdt>
  <w:p w:rsidR="00933ADB" w:rsidRDefault="00933AD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B" w:rsidRDefault="0083775B">
    <w:pPr>
      <w:pStyle w:val="af7"/>
      <w:jc w:val="center"/>
    </w:pPr>
  </w:p>
  <w:p w:rsidR="0083775B" w:rsidRDefault="0083775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EC914A"/>
    <w:lvl w:ilvl="0">
      <w:numFmt w:val="bullet"/>
      <w:lvlText w:val="*"/>
      <w:lvlJc w:val="left"/>
    </w:lvl>
  </w:abstractNum>
  <w:abstractNum w:abstractNumId="1">
    <w:nsid w:val="29EB51C7"/>
    <w:multiLevelType w:val="hybridMultilevel"/>
    <w:tmpl w:val="2D28D104"/>
    <w:lvl w:ilvl="0" w:tplc="2A88E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D0271"/>
    <w:multiLevelType w:val="hybridMultilevel"/>
    <w:tmpl w:val="CD66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201E5"/>
    <w:multiLevelType w:val="singleLevel"/>
    <w:tmpl w:val="AC56F8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A502C0D"/>
    <w:multiLevelType w:val="singleLevel"/>
    <w:tmpl w:val="3C7A7F9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DCF4C89"/>
    <w:multiLevelType w:val="hybridMultilevel"/>
    <w:tmpl w:val="C6403E7E"/>
    <w:lvl w:ilvl="0" w:tplc="BBD8E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5E6726"/>
    <w:multiLevelType w:val="hybridMultilevel"/>
    <w:tmpl w:val="C40C9462"/>
    <w:lvl w:ilvl="0" w:tplc="6442B3BC">
      <w:numFmt w:val="bullet"/>
      <w:lvlText w:val="-"/>
      <w:lvlJc w:val="left"/>
      <w:pPr>
        <w:tabs>
          <w:tab w:val="num" w:pos="1907"/>
        </w:tabs>
        <w:ind w:left="1907" w:hanging="105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nsid w:val="62E64AEE"/>
    <w:multiLevelType w:val="hybridMultilevel"/>
    <w:tmpl w:val="C0FC2E74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6262DD"/>
    <w:multiLevelType w:val="singleLevel"/>
    <w:tmpl w:val="1B58624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95"/>
    <w:rsid w:val="00000B29"/>
    <w:rsid w:val="000017A3"/>
    <w:rsid w:val="00002FA5"/>
    <w:rsid w:val="00004342"/>
    <w:rsid w:val="00006C8E"/>
    <w:rsid w:val="000071C5"/>
    <w:rsid w:val="00015044"/>
    <w:rsid w:val="000239CA"/>
    <w:rsid w:val="00027EF6"/>
    <w:rsid w:val="00031C8F"/>
    <w:rsid w:val="00035F6A"/>
    <w:rsid w:val="00040034"/>
    <w:rsid w:val="000414DE"/>
    <w:rsid w:val="00043A5F"/>
    <w:rsid w:val="0004412D"/>
    <w:rsid w:val="00050C89"/>
    <w:rsid w:val="00052823"/>
    <w:rsid w:val="000529E1"/>
    <w:rsid w:val="00056B58"/>
    <w:rsid w:val="00061061"/>
    <w:rsid w:val="00064D35"/>
    <w:rsid w:val="00064D9A"/>
    <w:rsid w:val="00071939"/>
    <w:rsid w:val="000727CE"/>
    <w:rsid w:val="00076CB5"/>
    <w:rsid w:val="00077139"/>
    <w:rsid w:val="00084696"/>
    <w:rsid w:val="00086171"/>
    <w:rsid w:val="00091A28"/>
    <w:rsid w:val="000927C2"/>
    <w:rsid w:val="00092C60"/>
    <w:rsid w:val="00095627"/>
    <w:rsid w:val="00095FD7"/>
    <w:rsid w:val="000970C2"/>
    <w:rsid w:val="000974AD"/>
    <w:rsid w:val="00097730"/>
    <w:rsid w:val="000A1D0F"/>
    <w:rsid w:val="000A71F9"/>
    <w:rsid w:val="000A766B"/>
    <w:rsid w:val="000B49B9"/>
    <w:rsid w:val="000B74C3"/>
    <w:rsid w:val="000B7ACB"/>
    <w:rsid w:val="000C24C3"/>
    <w:rsid w:val="000C256F"/>
    <w:rsid w:val="000C2F05"/>
    <w:rsid w:val="000C74A3"/>
    <w:rsid w:val="000D0384"/>
    <w:rsid w:val="000D0E2E"/>
    <w:rsid w:val="000D1ADB"/>
    <w:rsid w:val="000D2DA9"/>
    <w:rsid w:val="000D6CDD"/>
    <w:rsid w:val="000D7E41"/>
    <w:rsid w:val="000E10B0"/>
    <w:rsid w:val="000E270E"/>
    <w:rsid w:val="000E43D8"/>
    <w:rsid w:val="000E5935"/>
    <w:rsid w:val="000E65A0"/>
    <w:rsid w:val="000F020A"/>
    <w:rsid w:val="000F0EF5"/>
    <w:rsid w:val="000F2E6D"/>
    <w:rsid w:val="000F60B3"/>
    <w:rsid w:val="00100E81"/>
    <w:rsid w:val="001040CB"/>
    <w:rsid w:val="001068CC"/>
    <w:rsid w:val="00111D1D"/>
    <w:rsid w:val="00112FBB"/>
    <w:rsid w:val="001150E1"/>
    <w:rsid w:val="00115F5A"/>
    <w:rsid w:val="00116B94"/>
    <w:rsid w:val="00124C41"/>
    <w:rsid w:val="0012747C"/>
    <w:rsid w:val="0013247C"/>
    <w:rsid w:val="00135237"/>
    <w:rsid w:val="00137297"/>
    <w:rsid w:val="0014311B"/>
    <w:rsid w:val="00143F7C"/>
    <w:rsid w:val="00144F21"/>
    <w:rsid w:val="00147364"/>
    <w:rsid w:val="00152AE0"/>
    <w:rsid w:val="00157B60"/>
    <w:rsid w:val="0016017B"/>
    <w:rsid w:val="00162A50"/>
    <w:rsid w:val="00163652"/>
    <w:rsid w:val="00164F14"/>
    <w:rsid w:val="001669AD"/>
    <w:rsid w:val="00170201"/>
    <w:rsid w:val="00170789"/>
    <w:rsid w:val="001711AB"/>
    <w:rsid w:val="001758E5"/>
    <w:rsid w:val="00175AA6"/>
    <w:rsid w:val="00180422"/>
    <w:rsid w:val="00180ED0"/>
    <w:rsid w:val="0018137F"/>
    <w:rsid w:val="0018280E"/>
    <w:rsid w:val="001829DD"/>
    <w:rsid w:val="0018436B"/>
    <w:rsid w:val="0019017D"/>
    <w:rsid w:val="00190B39"/>
    <w:rsid w:val="001915EF"/>
    <w:rsid w:val="001916EE"/>
    <w:rsid w:val="00192513"/>
    <w:rsid w:val="00192840"/>
    <w:rsid w:val="001969D9"/>
    <w:rsid w:val="001B174D"/>
    <w:rsid w:val="001D2B43"/>
    <w:rsid w:val="001E09F4"/>
    <w:rsid w:val="001E1462"/>
    <w:rsid w:val="001E2C91"/>
    <w:rsid w:val="001E7352"/>
    <w:rsid w:val="001F1B53"/>
    <w:rsid w:val="001F4B9C"/>
    <w:rsid w:val="001F4CF1"/>
    <w:rsid w:val="001F5359"/>
    <w:rsid w:val="001F61D5"/>
    <w:rsid w:val="001F7EBC"/>
    <w:rsid w:val="00200238"/>
    <w:rsid w:val="00200430"/>
    <w:rsid w:val="0020334C"/>
    <w:rsid w:val="00210466"/>
    <w:rsid w:val="00213618"/>
    <w:rsid w:val="0021460B"/>
    <w:rsid w:val="00215366"/>
    <w:rsid w:val="00217AAF"/>
    <w:rsid w:val="00222298"/>
    <w:rsid w:val="00222CD2"/>
    <w:rsid w:val="0022346A"/>
    <w:rsid w:val="00223B05"/>
    <w:rsid w:val="00223E7C"/>
    <w:rsid w:val="00230372"/>
    <w:rsid w:val="00233798"/>
    <w:rsid w:val="00233CF9"/>
    <w:rsid w:val="00233FBC"/>
    <w:rsid w:val="00234530"/>
    <w:rsid w:val="002359F6"/>
    <w:rsid w:val="0024316D"/>
    <w:rsid w:val="00245A4B"/>
    <w:rsid w:val="0025495A"/>
    <w:rsid w:val="00254A48"/>
    <w:rsid w:val="0025712C"/>
    <w:rsid w:val="00262757"/>
    <w:rsid w:val="00262A01"/>
    <w:rsid w:val="0026346D"/>
    <w:rsid w:val="00263A49"/>
    <w:rsid w:val="002731E2"/>
    <w:rsid w:val="00275437"/>
    <w:rsid w:val="002818E4"/>
    <w:rsid w:val="00283EE0"/>
    <w:rsid w:val="002916E8"/>
    <w:rsid w:val="00292486"/>
    <w:rsid w:val="00292DA6"/>
    <w:rsid w:val="00294AFF"/>
    <w:rsid w:val="00296CD6"/>
    <w:rsid w:val="002A7327"/>
    <w:rsid w:val="002B073D"/>
    <w:rsid w:val="002B5164"/>
    <w:rsid w:val="002B70BE"/>
    <w:rsid w:val="002C2560"/>
    <w:rsid w:val="002C2831"/>
    <w:rsid w:val="002C4F1E"/>
    <w:rsid w:val="002C77AA"/>
    <w:rsid w:val="002D0292"/>
    <w:rsid w:val="002D109D"/>
    <w:rsid w:val="002D7AB1"/>
    <w:rsid w:val="002D7FB0"/>
    <w:rsid w:val="002E13F9"/>
    <w:rsid w:val="002E228B"/>
    <w:rsid w:val="002F48DB"/>
    <w:rsid w:val="002F5C6C"/>
    <w:rsid w:val="002F7E09"/>
    <w:rsid w:val="003008AF"/>
    <w:rsid w:val="00301985"/>
    <w:rsid w:val="0030750A"/>
    <w:rsid w:val="003108F9"/>
    <w:rsid w:val="00311A77"/>
    <w:rsid w:val="003120E5"/>
    <w:rsid w:val="003131E5"/>
    <w:rsid w:val="0032072E"/>
    <w:rsid w:val="003219E8"/>
    <w:rsid w:val="0032325C"/>
    <w:rsid w:val="00327A72"/>
    <w:rsid w:val="003306AD"/>
    <w:rsid w:val="003314D9"/>
    <w:rsid w:val="003332A3"/>
    <w:rsid w:val="003414ED"/>
    <w:rsid w:val="00345ED9"/>
    <w:rsid w:val="00351308"/>
    <w:rsid w:val="003527F4"/>
    <w:rsid w:val="00352E47"/>
    <w:rsid w:val="003562C7"/>
    <w:rsid w:val="00356353"/>
    <w:rsid w:val="00357708"/>
    <w:rsid w:val="00357EB3"/>
    <w:rsid w:val="00362889"/>
    <w:rsid w:val="00362DBB"/>
    <w:rsid w:val="0036523B"/>
    <w:rsid w:val="003666CB"/>
    <w:rsid w:val="00366CD1"/>
    <w:rsid w:val="00370CC6"/>
    <w:rsid w:val="00372545"/>
    <w:rsid w:val="00373D88"/>
    <w:rsid w:val="00374862"/>
    <w:rsid w:val="00375457"/>
    <w:rsid w:val="00376BE2"/>
    <w:rsid w:val="0038038A"/>
    <w:rsid w:val="003816CF"/>
    <w:rsid w:val="003823D6"/>
    <w:rsid w:val="003832D2"/>
    <w:rsid w:val="00386AE6"/>
    <w:rsid w:val="0039256C"/>
    <w:rsid w:val="00397C27"/>
    <w:rsid w:val="003A0492"/>
    <w:rsid w:val="003A2371"/>
    <w:rsid w:val="003A2EC7"/>
    <w:rsid w:val="003A2FE6"/>
    <w:rsid w:val="003A3731"/>
    <w:rsid w:val="003A3BB4"/>
    <w:rsid w:val="003A3DCA"/>
    <w:rsid w:val="003B1BB6"/>
    <w:rsid w:val="003B37A7"/>
    <w:rsid w:val="003B3E25"/>
    <w:rsid w:val="003D2680"/>
    <w:rsid w:val="003D2AF2"/>
    <w:rsid w:val="003D38BA"/>
    <w:rsid w:val="003E0776"/>
    <w:rsid w:val="003E15FA"/>
    <w:rsid w:val="003E34A3"/>
    <w:rsid w:val="003E49BD"/>
    <w:rsid w:val="003E6CFC"/>
    <w:rsid w:val="003E7FCA"/>
    <w:rsid w:val="004026D8"/>
    <w:rsid w:val="004100BA"/>
    <w:rsid w:val="0041457C"/>
    <w:rsid w:val="00415E77"/>
    <w:rsid w:val="004220EB"/>
    <w:rsid w:val="00422202"/>
    <w:rsid w:val="00424200"/>
    <w:rsid w:val="00424DA8"/>
    <w:rsid w:val="004256D0"/>
    <w:rsid w:val="00426370"/>
    <w:rsid w:val="00426B9C"/>
    <w:rsid w:val="0043000D"/>
    <w:rsid w:val="00431166"/>
    <w:rsid w:val="0043342F"/>
    <w:rsid w:val="0043434C"/>
    <w:rsid w:val="004366C9"/>
    <w:rsid w:val="0043738D"/>
    <w:rsid w:val="004442D6"/>
    <w:rsid w:val="00444B32"/>
    <w:rsid w:val="00446380"/>
    <w:rsid w:val="00447222"/>
    <w:rsid w:val="004525E1"/>
    <w:rsid w:val="004606D9"/>
    <w:rsid w:val="00463B10"/>
    <w:rsid w:val="00471CE2"/>
    <w:rsid w:val="00471F85"/>
    <w:rsid w:val="0047368E"/>
    <w:rsid w:val="00473B53"/>
    <w:rsid w:val="004745F2"/>
    <w:rsid w:val="00475776"/>
    <w:rsid w:val="00483D2B"/>
    <w:rsid w:val="00485157"/>
    <w:rsid w:val="00486453"/>
    <w:rsid w:val="00486664"/>
    <w:rsid w:val="00494812"/>
    <w:rsid w:val="004959DB"/>
    <w:rsid w:val="0049704F"/>
    <w:rsid w:val="00497BC6"/>
    <w:rsid w:val="004A014A"/>
    <w:rsid w:val="004A1AED"/>
    <w:rsid w:val="004A46C2"/>
    <w:rsid w:val="004A4A46"/>
    <w:rsid w:val="004A709B"/>
    <w:rsid w:val="004B0358"/>
    <w:rsid w:val="004B1CE2"/>
    <w:rsid w:val="004B2D63"/>
    <w:rsid w:val="004B5CE2"/>
    <w:rsid w:val="004B6C48"/>
    <w:rsid w:val="004C0AEA"/>
    <w:rsid w:val="004C6DF7"/>
    <w:rsid w:val="004D473D"/>
    <w:rsid w:val="004D7786"/>
    <w:rsid w:val="004E1486"/>
    <w:rsid w:val="004E1B74"/>
    <w:rsid w:val="004E5EB4"/>
    <w:rsid w:val="004F0A39"/>
    <w:rsid w:val="00501AA2"/>
    <w:rsid w:val="00501B77"/>
    <w:rsid w:val="00505B61"/>
    <w:rsid w:val="005071E3"/>
    <w:rsid w:val="00510239"/>
    <w:rsid w:val="00514D8C"/>
    <w:rsid w:val="00520C96"/>
    <w:rsid w:val="00521466"/>
    <w:rsid w:val="0052154B"/>
    <w:rsid w:val="00522CC8"/>
    <w:rsid w:val="00524F3E"/>
    <w:rsid w:val="00530DA4"/>
    <w:rsid w:val="00540FDB"/>
    <w:rsid w:val="00542580"/>
    <w:rsid w:val="0054593D"/>
    <w:rsid w:val="00550FE0"/>
    <w:rsid w:val="0055355A"/>
    <w:rsid w:val="005540FE"/>
    <w:rsid w:val="00566A54"/>
    <w:rsid w:val="00570684"/>
    <w:rsid w:val="0057145D"/>
    <w:rsid w:val="005727B0"/>
    <w:rsid w:val="00576973"/>
    <w:rsid w:val="00581177"/>
    <w:rsid w:val="00584D3B"/>
    <w:rsid w:val="00591054"/>
    <w:rsid w:val="00595C9E"/>
    <w:rsid w:val="0059675E"/>
    <w:rsid w:val="005968D3"/>
    <w:rsid w:val="005A5493"/>
    <w:rsid w:val="005A70AB"/>
    <w:rsid w:val="005B12C4"/>
    <w:rsid w:val="005B2207"/>
    <w:rsid w:val="005B22FE"/>
    <w:rsid w:val="005B3134"/>
    <w:rsid w:val="005B3369"/>
    <w:rsid w:val="005B6CB2"/>
    <w:rsid w:val="005B744E"/>
    <w:rsid w:val="005B7EE2"/>
    <w:rsid w:val="005C20F8"/>
    <w:rsid w:val="005C22FE"/>
    <w:rsid w:val="005C2593"/>
    <w:rsid w:val="005C6D82"/>
    <w:rsid w:val="005C7678"/>
    <w:rsid w:val="005D183E"/>
    <w:rsid w:val="005D3DD2"/>
    <w:rsid w:val="005D3E41"/>
    <w:rsid w:val="005D4CBA"/>
    <w:rsid w:val="005D6607"/>
    <w:rsid w:val="005D7CD4"/>
    <w:rsid w:val="005E0B7C"/>
    <w:rsid w:val="005E2B4F"/>
    <w:rsid w:val="005E3902"/>
    <w:rsid w:val="005E4FDD"/>
    <w:rsid w:val="005E69A5"/>
    <w:rsid w:val="005E7A94"/>
    <w:rsid w:val="005E7D91"/>
    <w:rsid w:val="005F11DF"/>
    <w:rsid w:val="005F51EC"/>
    <w:rsid w:val="005F63E2"/>
    <w:rsid w:val="005F66C2"/>
    <w:rsid w:val="0060695F"/>
    <w:rsid w:val="00610FFC"/>
    <w:rsid w:val="00613FDB"/>
    <w:rsid w:val="006160F1"/>
    <w:rsid w:val="00616270"/>
    <w:rsid w:val="00616C83"/>
    <w:rsid w:val="00621702"/>
    <w:rsid w:val="00621C93"/>
    <w:rsid w:val="00627162"/>
    <w:rsid w:val="0062748E"/>
    <w:rsid w:val="006327F0"/>
    <w:rsid w:val="00640BDB"/>
    <w:rsid w:val="00641362"/>
    <w:rsid w:val="00645A80"/>
    <w:rsid w:val="00646F16"/>
    <w:rsid w:val="0065084A"/>
    <w:rsid w:val="0065208D"/>
    <w:rsid w:val="00654D56"/>
    <w:rsid w:val="00654E23"/>
    <w:rsid w:val="0065578A"/>
    <w:rsid w:val="006616A0"/>
    <w:rsid w:val="006618AB"/>
    <w:rsid w:val="00661EE9"/>
    <w:rsid w:val="006626B3"/>
    <w:rsid w:val="00664AE2"/>
    <w:rsid w:val="00665842"/>
    <w:rsid w:val="0066599C"/>
    <w:rsid w:val="00670559"/>
    <w:rsid w:val="0067068C"/>
    <w:rsid w:val="00671BA1"/>
    <w:rsid w:val="006765E2"/>
    <w:rsid w:val="00680097"/>
    <w:rsid w:val="006857C3"/>
    <w:rsid w:val="00690ACD"/>
    <w:rsid w:val="00691B74"/>
    <w:rsid w:val="006921E0"/>
    <w:rsid w:val="00695644"/>
    <w:rsid w:val="006956E0"/>
    <w:rsid w:val="00696DFE"/>
    <w:rsid w:val="0069750C"/>
    <w:rsid w:val="006A3703"/>
    <w:rsid w:val="006A4CE2"/>
    <w:rsid w:val="006A6A05"/>
    <w:rsid w:val="006A6DD7"/>
    <w:rsid w:val="006B0627"/>
    <w:rsid w:val="006B1300"/>
    <w:rsid w:val="006B2E35"/>
    <w:rsid w:val="006B3620"/>
    <w:rsid w:val="006B387B"/>
    <w:rsid w:val="006B5882"/>
    <w:rsid w:val="006B76D7"/>
    <w:rsid w:val="006C0535"/>
    <w:rsid w:val="006C150F"/>
    <w:rsid w:val="006C1B06"/>
    <w:rsid w:val="006C4582"/>
    <w:rsid w:val="006C505F"/>
    <w:rsid w:val="006C6CE5"/>
    <w:rsid w:val="006D2AFF"/>
    <w:rsid w:val="006D3C35"/>
    <w:rsid w:val="006E0274"/>
    <w:rsid w:val="006E14E8"/>
    <w:rsid w:val="006E3075"/>
    <w:rsid w:val="006E4105"/>
    <w:rsid w:val="006F27C3"/>
    <w:rsid w:val="006F34E6"/>
    <w:rsid w:val="006F6000"/>
    <w:rsid w:val="00700056"/>
    <w:rsid w:val="0070025E"/>
    <w:rsid w:val="00700B62"/>
    <w:rsid w:val="00706064"/>
    <w:rsid w:val="00710505"/>
    <w:rsid w:val="007120EB"/>
    <w:rsid w:val="007146A5"/>
    <w:rsid w:val="007177D4"/>
    <w:rsid w:val="00722453"/>
    <w:rsid w:val="00730420"/>
    <w:rsid w:val="00730DA1"/>
    <w:rsid w:val="007329F9"/>
    <w:rsid w:val="007340FA"/>
    <w:rsid w:val="00735C72"/>
    <w:rsid w:val="00737D1A"/>
    <w:rsid w:val="00743BB2"/>
    <w:rsid w:val="007448C4"/>
    <w:rsid w:val="00753627"/>
    <w:rsid w:val="0076009C"/>
    <w:rsid w:val="00760701"/>
    <w:rsid w:val="007616B7"/>
    <w:rsid w:val="007617AF"/>
    <w:rsid w:val="00767856"/>
    <w:rsid w:val="007710D0"/>
    <w:rsid w:val="007747E3"/>
    <w:rsid w:val="00785209"/>
    <w:rsid w:val="007870B8"/>
    <w:rsid w:val="00791A06"/>
    <w:rsid w:val="0079219A"/>
    <w:rsid w:val="00792581"/>
    <w:rsid w:val="007A12C6"/>
    <w:rsid w:val="007A17F6"/>
    <w:rsid w:val="007A3839"/>
    <w:rsid w:val="007A5542"/>
    <w:rsid w:val="007B0A49"/>
    <w:rsid w:val="007C01E1"/>
    <w:rsid w:val="007C19BB"/>
    <w:rsid w:val="007C3890"/>
    <w:rsid w:val="007C3C39"/>
    <w:rsid w:val="007C417E"/>
    <w:rsid w:val="007C55EA"/>
    <w:rsid w:val="007C6774"/>
    <w:rsid w:val="007C760E"/>
    <w:rsid w:val="007D033A"/>
    <w:rsid w:val="007D6404"/>
    <w:rsid w:val="007D6B3D"/>
    <w:rsid w:val="007D6FF8"/>
    <w:rsid w:val="007E1585"/>
    <w:rsid w:val="007F1A7A"/>
    <w:rsid w:val="007F5858"/>
    <w:rsid w:val="00800751"/>
    <w:rsid w:val="008014A8"/>
    <w:rsid w:val="008048C2"/>
    <w:rsid w:val="008120F7"/>
    <w:rsid w:val="00812812"/>
    <w:rsid w:val="00812855"/>
    <w:rsid w:val="00820809"/>
    <w:rsid w:val="00821DBC"/>
    <w:rsid w:val="008230C5"/>
    <w:rsid w:val="0082351B"/>
    <w:rsid w:val="00827C9A"/>
    <w:rsid w:val="008314D8"/>
    <w:rsid w:val="00832DC5"/>
    <w:rsid w:val="00833780"/>
    <w:rsid w:val="0083717B"/>
    <w:rsid w:val="0083775B"/>
    <w:rsid w:val="00840862"/>
    <w:rsid w:val="00841152"/>
    <w:rsid w:val="00841A33"/>
    <w:rsid w:val="00842D76"/>
    <w:rsid w:val="00852FAD"/>
    <w:rsid w:val="00853A42"/>
    <w:rsid w:val="00856092"/>
    <w:rsid w:val="00856C94"/>
    <w:rsid w:val="008618D7"/>
    <w:rsid w:val="00863887"/>
    <w:rsid w:val="00874E65"/>
    <w:rsid w:val="00880D7E"/>
    <w:rsid w:val="0088292F"/>
    <w:rsid w:val="00883EBB"/>
    <w:rsid w:val="00883FEE"/>
    <w:rsid w:val="0088622A"/>
    <w:rsid w:val="00886A06"/>
    <w:rsid w:val="008909DC"/>
    <w:rsid w:val="00892A0A"/>
    <w:rsid w:val="00892FDF"/>
    <w:rsid w:val="00893410"/>
    <w:rsid w:val="00893AD8"/>
    <w:rsid w:val="00896793"/>
    <w:rsid w:val="00896967"/>
    <w:rsid w:val="008A0838"/>
    <w:rsid w:val="008A08EA"/>
    <w:rsid w:val="008A2953"/>
    <w:rsid w:val="008B1E56"/>
    <w:rsid w:val="008B71C4"/>
    <w:rsid w:val="008C2057"/>
    <w:rsid w:val="008C251D"/>
    <w:rsid w:val="008D078C"/>
    <w:rsid w:val="008D3E69"/>
    <w:rsid w:val="008D4CD9"/>
    <w:rsid w:val="008D56B9"/>
    <w:rsid w:val="008D70B6"/>
    <w:rsid w:val="008D7CFF"/>
    <w:rsid w:val="008E0BD2"/>
    <w:rsid w:val="008E31EB"/>
    <w:rsid w:val="008F093A"/>
    <w:rsid w:val="008F49D7"/>
    <w:rsid w:val="008F757D"/>
    <w:rsid w:val="008F7899"/>
    <w:rsid w:val="008F7996"/>
    <w:rsid w:val="008F7B91"/>
    <w:rsid w:val="009017A7"/>
    <w:rsid w:val="00903903"/>
    <w:rsid w:val="00910BBF"/>
    <w:rsid w:val="009117F5"/>
    <w:rsid w:val="00923B50"/>
    <w:rsid w:val="009241B1"/>
    <w:rsid w:val="009257C0"/>
    <w:rsid w:val="00926598"/>
    <w:rsid w:val="00926D4D"/>
    <w:rsid w:val="00926E38"/>
    <w:rsid w:val="00927248"/>
    <w:rsid w:val="00930543"/>
    <w:rsid w:val="00933518"/>
    <w:rsid w:val="00933ADB"/>
    <w:rsid w:val="00933AF4"/>
    <w:rsid w:val="009347EF"/>
    <w:rsid w:val="0093526D"/>
    <w:rsid w:val="009368E9"/>
    <w:rsid w:val="009377CD"/>
    <w:rsid w:val="00944296"/>
    <w:rsid w:val="00945A22"/>
    <w:rsid w:val="0094657D"/>
    <w:rsid w:val="00946A20"/>
    <w:rsid w:val="009504BA"/>
    <w:rsid w:val="0095396C"/>
    <w:rsid w:val="00956A8A"/>
    <w:rsid w:val="0095733E"/>
    <w:rsid w:val="00962172"/>
    <w:rsid w:val="009633FC"/>
    <w:rsid w:val="00963F4A"/>
    <w:rsid w:val="009706DD"/>
    <w:rsid w:val="00971512"/>
    <w:rsid w:val="009725C6"/>
    <w:rsid w:val="00976D12"/>
    <w:rsid w:val="00977FF5"/>
    <w:rsid w:val="0098105D"/>
    <w:rsid w:val="009826D1"/>
    <w:rsid w:val="009868D4"/>
    <w:rsid w:val="00993B50"/>
    <w:rsid w:val="00994248"/>
    <w:rsid w:val="00994E8E"/>
    <w:rsid w:val="009A0196"/>
    <w:rsid w:val="009A05B3"/>
    <w:rsid w:val="009A6FF8"/>
    <w:rsid w:val="009B0C30"/>
    <w:rsid w:val="009B1B3A"/>
    <w:rsid w:val="009B43A7"/>
    <w:rsid w:val="009C1A29"/>
    <w:rsid w:val="009C6243"/>
    <w:rsid w:val="009C72A9"/>
    <w:rsid w:val="009D030E"/>
    <w:rsid w:val="009D26B5"/>
    <w:rsid w:val="009D5121"/>
    <w:rsid w:val="009E0854"/>
    <w:rsid w:val="009E3AE4"/>
    <w:rsid w:val="009E4E5F"/>
    <w:rsid w:val="009E54CE"/>
    <w:rsid w:val="009F461F"/>
    <w:rsid w:val="009F47FE"/>
    <w:rsid w:val="009F6BA9"/>
    <w:rsid w:val="00A0071E"/>
    <w:rsid w:val="00A00C5E"/>
    <w:rsid w:val="00A01B28"/>
    <w:rsid w:val="00A02695"/>
    <w:rsid w:val="00A106A7"/>
    <w:rsid w:val="00A15177"/>
    <w:rsid w:val="00A17249"/>
    <w:rsid w:val="00A20466"/>
    <w:rsid w:val="00A263D2"/>
    <w:rsid w:val="00A331AC"/>
    <w:rsid w:val="00A343F5"/>
    <w:rsid w:val="00A45624"/>
    <w:rsid w:val="00A50BA4"/>
    <w:rsid w:val="00A5681D"/>
    <w:rsid w:val="00A56C6C"/>
    <w:rsid w:val="00A56C92"/>
    <w:rsid w:val="00A628A7"/>
    <w:rsid w:val="00A62DFD"/>
    <w:rsid w:val="00A6368D"/>
    <w:rsid w:val="00A64D7C"/>
    <w:rsid w:val="00A64F66"/>
    <w:rsid w:val="00A657B8"/>
    <w:rsid w:val="00A67E5D"/>
    <w:rsid w:val="00A71304"/>
    <w:rsid w:val="00A71C86"/>
    <w:rsid w:val="00A71ECE"/>
    <w:rsid w:val="00A72526"/>
    <w:rsid w:val="00A72C1D"/>
    <w:rsid w:val="00A8423E"/>
    <w:rsid w:val="00AA6B09"/>
    <w:rsid w:val="00AA7258"/>
    <w:rsid w:val="00AA7310"/>
    <w:rsid w:val="00AB16A4"/>
    <w:rsid w:val="00AC0679"/>
    <w:rsid w:val="00AC0D7A"/>
    <w:rsid w:val="00AC1E26"/>
    <w:rsid w:val="00AC5226"/>
    <w:rsid w:val="00AC60FB"/>
    <w:rsid w:val="00AD0E21"/>
    <w:rsid w:val="00AD1BB9"/>
    <w:rsid w:val="00AD2D1E"/>
    <w:rsid w:val="00AD36F5"/>
    <w:rsid w:val="00AE2028"/>
    <w:rsid w:val="00AE272B"/>
    <w:rsid w:val="00AE2BE6"/>
    <w:rsid w:val="00AE34FE"/>
    <w:rsid w:val="00AE45FC"/>
    <w:rsid w:val="00AE571C"/>
    <w:rsid w:val="00AF077C"/>
    <w:rsid w:val="00AF081D"/>
    <w:rsid w:val="00AF2034"/>
    <w:rsid w:val="00AF5269"/>
    <w:rsid w:val="00AF7266"/>
    <w:rsid w:val="00B04A22"/>
    <w:rsid w:val="00B05C4C"/>
    <w:rsid w:val="00B1101F"/>
    <w:rsid w:val="00B14EB1"/>
    <w:rsid w:val="00B16F16"/>
    <w:rsid w:val="00B16F61"/>
    <w:rsid w:val="00B175E7"/>
    <w:rsid w:val="00B20E03"/>
    <w:rsid w:val="00B20F2C"/>
    <w:rsid w:val="00B2465D"/>
    <w:rsid w:val="00B24CD4"/>
    <w:rsid w:val="00B256E2"/>
    <w:rsid w:val="00B25D73"/>
    <w:rsid w:val="00B32BFE"/>
    <w:rsid w:val="00B4153D"/>
    <w:rsid w:val="00B4366A"/>
    <w:rsid w:val="00B46342"/>
    <w:rsid w:val="00B51426"/>
    <w:rsid w:val="00B5247B"/>
    <w:rsid w:val="00B52E7A"/>
    <w:rsid w:val="00B61F9C"/>
    <w:rsid w:val="00B6208C"/>
    <w:rsid w:val="00B623BA"/>
    <w:rsid w:val="00B636CB"/>
    <w:rsid w:val="00B658B9"/>
    <w:rsid w:val="00B66604"/>
    <w:rsid w:val="00B67F63"/>
    <w:rsid w:val="00B71FC6"/>
    <w:rsid w:val="00B729ED"/>
    <w:rsid w:val="00B730B2"/>
    <w:rsid w:val="00B80346"/>
    <w:rsid w:val="00B826B2"/>
    <w:rsid w:val="00B86D0A"/>
    <w:rsid w:val="00B907BF"/>
    <w:rsid w:val="00B9099D"/>
    <w:rsid w:val="00B91C1E"/>
    <w:rsid w:val="00B91F65"/>
    <w:rsid w:val="00B94F0C"/>
    <w:rsid w:val="00BA1153"/>
    <w:rsid w:val="00BA20CF"/>
    <w:rsid w:val="00BA78DB"/>
    <w:rsid w:val="00BB1366"/>
    <w:rsid w:val="00BB146F"/>
    <w:rsid w:val="00BB2180"/>
    <w:rsid w:val="00BB341F"/>
    <w:rsid w:val="00BC0B8B"/>
    <w:rsid w:val="00BC2BF7"/>
    <w:rsid w:val="00BC43E6"/>
    <w:rsid w:val="00BD5FA6"/>
    <w:rsid w:val="00BE0BA9"/>
    <w:rsid w:val="00BE10AB"/>
    <w:rsid w:val="00BE1C35"/>
    <w:rsid w:val="00BE24A2"/>
    <w:rsid w:val="00BE70CB"/>
    <w:rsid w:val="00BF2C90"/>
    <w:rsid w:val="00BF2EA1"/>
    <w:rsid w:val="00BF3718"/>
    <w:rsid w:val="00BF37DE"/>
    <w:rsid w:val="00BF50CF"/>
    <w:rsid w:val="00BF7FBF"/>
    <w:rsid w:val="00C00AB5"/>
    <w:rsid w:val="00C0204A"/>
    <w:rsid w:val="00C02C43"/>
    <w:rsid w:val="00C076C6"/>
    <w:rsid w:val="00C163DD"/>
    <w:rsid w:val="00C20BAE"/>
    <w:rsid w:val="00C237CE"/>
    <w:rsid w:val="00C242FA"/>
    <w:rsid w:val="00C26A8A"/>
    <w:rsid w:val="00C27719"/>
    <w:rsid w:val="00C3157B"/>
    <w:rsid w:val="00C35893"/>
    <w:rsid w:val="00C36280"/>
    <w:rsid w:val="00C444EF"/>
    <w:rsid w:val="00C45897"/>
    <w:rsid w:val="00C5079F"/>
    <w:rsid w:val="00C51B24"/>
    <w:rsid w:val="00C5251C"/>
    <w:rsid w:val="00C5592C"/>
    <w:rsid w:val="00C55F9B"/>
    <w:rsid w:val="00C576D1"/>
    <w:rsid w:val="00C57DE0"/>
    <w:rsid w:val="00C605FE"/>
    <w:rsid w:val="00C61D1D"/>
    <w:rsid w:val="00C62C5C"/>
    <w:rsid w:val="00C64328"/>
    <w:rsid w:val="00C64CBE"/>
    <w:rsid w:val="00C66C98"/>
    <w:rsid w:val="00C707B1"/>
    <w:rsid w:val="00C719E1"/>
    <w:rsid w:val="00C73D14"/>
    <w:rsid w:val="00C774C9"/>
    <w:rsid w:val="00C77B38"/>
    <w:rsid w:val="00C823AA"/>
    <w:rsid w:val="00C833B2"/>
    <w:rsid w:val="00C8513E"/>
    <w:rsid w:val="00C8649A"/>
    <w:rsid w:val="00C87F7B"/>
    <w:rsid w:val="00C90067"/>
    <w:rsid w:val="00C9514D"/>
    <w:rsid w:val="00C951E7"/>
    <w:rsid w:val="00C95462"/>
    <w:rsid w:val="00CB2F73"/>
    <w:rsid w:val="00CB3ACE"/>
    <w:rsid w:val="00CB40EF"/>
    <w:rsid w:val="00CB68EA"/>
    <w:rsid w:val="00CC033F"/>
    <w:rsid w:val="00CC0428"/>
    <w:rsid w:val="00CC363E"/>
    <w:rsid w:val="00CC4F10"/>
    <w:rsid w:val="00CC66E3"/>
    <w:rsid w:val="00CD2528"/>
    <w:rsid w:val="00CD4D91"/>
    <w:rsid w:val="00CD5CE7"/>
    <w:rsid w:val="00CD6C9A"/>
    <w:rsid w:val="00CE0590"/>
    <w:rsid w:val="00CE22CB"/>
    <w:rsid w:val="00CE46B3"/>
    <w:rsid w:val="00CE5F8D"/>
    <w:rsid w:val="00CE63BC"/>
    <w:rsid w:val="00CE6874"/>
    <w:rsid w:val="00CF023F"/>
    <w:rsid w:val="00CF048C"/>
    <w:rsid w:val="00D01A5A"/>
    <w:rsid w:val="00D02BBE"/>
    <w:rsid w:val="00D11E60"/>
    <w:rsid w:val="00D1284B"/>
    <w:rsid w:val="00D20A70"/>
    <w:rsid w:val="00D24066"/>
    <w:rsid w:val="00D26BFF"/>
    <w:rsid w:val="00D2720B"/>
    <w:rsid w:val="00D319DD"/>
    <w:rsid w:val="00D3312C"/>
    <w:rsid w:val="00D33CC0"/>
    <w:rsid w:val="00D4030C"/>
    <w:rsid w:val="00D442CA"/>
    <w:rsid w:val="00D45A46"/>
    <w:rsid w:val="00D479E8"/>
    <w:rsid w:val="00D54155"/>
    <w:rsid w:val="00D5436D"/>
    <w:rsid w:val="00D565AA"/>
    <w:rsid w:val="00D56DE4"/>
    <w:rsid w:val="00D61BF0"/>
    <w:rsid w:val="00D626C3"/>
    <w:rsid w:val="00D7054C"/>
    <w:rsid w:val="00D75768"/>
    <w:rsid w:val="00D805BB"/>
    <w:rsid w:val="00D8363C"/>
    <w:rsid w:val="00D8697B"/>
    <w:rsid w:val="00D94995"/>
    <w:rsid w:val="00D949D1"/>
    <w:rsid w:val="00D951CB"/>
    <w:rsid w:val="00DA0741"/>
    <w:rsid w:val="00DA1720"/>
    <w:rsid w:val="00DA40D6"/>
    <w:rsid w:val="00DA63CB"/>
    <w:rsid w:val="00DB2007"/>
    <w:rsid w:val="00DB5123"/>
    <w:rsid w:val="00DC0E28"/>
    <w:rsid w:val="00DC3B85"/>
    <w:rsid w:val="00DD05F5"/>
    <w:rsid w:val="00DD1970"/>
    <w:rsid w:val="00DD4804"/>
    <w:rsid w:val="00DE37F7"/>
    <w:rsid w:val="00DE6351"/>
    <w:rsid w:val="00DF07A4"/>
    <w:rsid w:val="00DF18DE"/>
    <w:rsid w:val="00DF1B3C"/>
    <w:rsid w:val="00DF29B3"/>
    <w:rsid w:val="00DF46C2"/>
    <w:rsid w:val="00DF5D74"/>
    <w:rsid w:val="00DF6471"/>
    <w:rsid w:val="00E029FE"/>
    <w:rsid w:val="00E10174"/>
    <w:rsid w:val="00E1050D"/>
    <w:rsid w:val="00E11B63"/>
    <w:rsid w:val="00E21F79"/>
    <w:rsid w:val="00E22EF9"/>
    <w:rsid w:val="00E23406"/>
    <w:rsid w:val="00E27CEB"/>
    <w:rsid w:val="00E27F2C"/>
    <w:rsid w:val="00E30A93"/>
    <w:rsid w:val="00E41C92"/>
    <w:rsid w:val="00E43D1F"/>
    <w:rsid w:val="00E47428"/>
    <w:rsid w:val="00E53993"/>
    <w:rsid w:val="00E56E59"/>
    <w:rsid w:val="00E62835"/>
    <w:rsid w:val="00E64873"/>
    <w:rsid w:val="00E65D3C"/>
    <w:rsid w:val="00E65EDB"/>
    <w:rsid w:val="00E66448"/>
    <w:rsid w:val="00E67C40"/>
    <w:rsid w:val="00E7293D"/>
    <w:rsid w:val="00E76B77"/>
    <w:rsid w:val="00E77D74"/>
    <w:rsid w:val="00E820CD"/>
    <w:rsid w:val="00E84632"/>
    <w:rsid w:val="00E9104E"/>
    <w:rsid w:val="00E948AD"/>
    <w:rsid w:val="00E97C83"/>
    <w:rsid w:val="00EA4B76"/>
    <w:rsid w:val="00EB03B6"/>
    <w:rsid w:val="00EB4941"/>
    <w:rsid w:val="00EB69B4"/>
    <w:rsid w:val="00EC0841"/>
    <w:rsid w:val="00EC4094"/>
    <w:rsid w:val="00ED0596"/>
    <w:rsid w:val="00ED30A5"/>
    <w:rsid w:val="00ED4ECA"/>
    <w:rsid w:val="00ED7E4A"/>
    <w:rsid w:val="00EF078D"/>
    <w:rsid w:val="00EF22F2"/>
    <w:rsid w:val="00EF609F"/>
    <w:rsid w:val="00EF74B2"/>
    <w:rsid w:val="00F001D8"/>
    <w:rsid w:val="00F00215"/>
    <w:rsid w:val="00F038FA"/>
    <w:rsid w:val="00F065E6"/>
    <w:rsid w:val="00F10F6B"/>
    <w:rsid w:val="00F12E13"/>
    <w:rsid w:val="00F14D0E"/>
    <w:rsid w:val="00F21DEE"/>
    <w:rsid w:val="00F2243C"/>
    <w:rsid w:val="00F22DBA"/>
    <w:rsid w:val="00F2422A"/>
    <w:rsid w:val="00F2690B"/>
    <w:rsid w:val="00F271BD"/>
    <w:rsid w:val="00F27D58"/>
    <w:rsid w:val="00F3222A"/>
    <w:rsid w:val="00F330D6"/>
    <w:rsid w:val="00F3636F"/>
    <w:rsid w:val="00F42A9F"/>
    <w:rsid w:val="00F43965"/>
    <w:rsid w:val="00F4459D"/>
    <w:rsid w:val="00F4522E"/>
    <w:rsid w:val="00F513D1"/>
    <w:rsid w:val="00F52D89"/>
    <w:rsid w:val="00F534CD"/>
    <w:rsid w:val="00F55754"/>
    <w:rsid w:val="00F55C01"/>
    <w:rsid w:val="00F56D8F"/>
    <w:rsid w:val="00F5723D"/>
    <w:rsid w:val="00F57916"/>
    <w:rsid w:val="00F62230"/>
    <w:rsid w:val="00F6656E"/>
    <w:rsid w:val="00F66779"/>
    <w:rsid w:val="00F72E0D"/>
    <w:rsid w:val="00F7538F"/>
    <w:rsid w:val="00F80491"/>
    <w:rsid w:val="00F8320E"/>
    <w:rsid w:val="00F832EB"/>
    <w:rsid w:val="00F843CA"/>
    <w:rsid w:val="00F85538"/>
    <w:rsid w:val="00F85C5C"/>
    <w:rsid w:val="00F9032B"/>
    <w:rsid w:val="00F936BB"/>
    <w:rsid w:val="00FA1349"/>
    <w:rsid w:val="00FA1475"/>
    <w:rsid w:val="00FA2BD0"/>
    <w:rsid w:val="00FA378E"/>
    <w:rsid w:val="00FA65C2"/>
    <w:rsid w:val="00FA6CCF"/>
    <w:rsid w:val="00FA7090"/>
    <w:rsid w:val="00FB31F6"/>
    <w:rsid w:val="00FB51CB"/>
    <w:rsid w:val="00FB6BC3"/>
    <w:rsid w:val="00FB7E0B"/>
    <w:rsid w:val="00FC59E9"/>
    <w:rsid w:val="00FD35B4"/>
    <w:rsid w:val="00FD4EC0"/>
    <w:rsid w:val="00FE0D91"/>
    <w:rsid w:val="00FE7FB5"/>
    <w:rsid w:val="00FF090E"/>
    <w:rsid w:val="00FF415E"/>
    <w:rsid w:val="00FF4DD8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firstLine="851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firstLine="851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locked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11"/>
    <w:qFormat/>
    <w:pPr>
      <w:ind w:firstLine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1">
    <w:name w:val="Название Знак1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pPr>
      <w:ind w:firstLine="851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locked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pPr>
      <w:ind w:left="851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locked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pPr>
      <w:ind w:firstLine="90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semiHidden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rPr>
      <w:rFonts w:ascii="Times New Roman" w:hAnsi="Times New Roman" w:cs="Times New Roman"/>
      <w:sz w:val="28"/>
      <w:szCs w:val="28"/>
    </w:rPr>
  </w:style>
  <w:style w:type="paragraph" w:customStyle="1" w:styleId="25">
    <w:name w:val="???????? ????? 2"/>
    <w:basedOn w:val="a"/>
    <w:pPr>
      <w:widowControl w:val="0"/>
      <w:ind w:right="-283" w:firstLine="567"/>
      <w:jc w:val="both"/>
    </w:pPr>
    <w:rPr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8">
    <w:name w:val="xl4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locked/>
    <w:rsid w:val="00FF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3823D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semiHidden/>
    <w:locked/>
    <w:rsid w:val="003832D2"/>
    <w:pPr>
      <w:widowControl w:val="0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semiHidden/>
    <w:locked/>
    <w:rsid w:val="003832D2"/>
    <w:rPr>
      <w:rFonts w:ascii="Courier New" w:hAnsi="Courier New" w:cs="Courier New"/>
      <w:lang w:val="ru-RU" w:eastAsia="ru-RU"/>
    </w:rPr>
  </w:style>
  <w:style w:type="paragraph" w:customStyle="1" w:styleId="13">
    <w:name w:val="заголовок 1"/>
    <w:basedOn w:val="a"/>
    <w:next w:val="a"/>
    <w:rsid w:val="009E3AE4"/>
    <w:pPr>
      <w:keepNext/>
      <w:widowControl w:val="0"/>
      <w:jc w:val="center"/>
    </w:pPr>
    <w:rPr>
      <w:b/>
      <w:bCs/>
      <w:sz w:val="28"/>
      <w:szCs w:val="28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6"/>
    <w:locked/>
    <w:rsid w:val="005F63E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5F63E2"/>
  </w:style>
  <w:style w:type="character" w:styleId="af">
    <w:name w:val="Emphasis"/>
    <w:qFormat/>
    <w:rsid w:val="005F63E2"/>
    <w:rPr>
      <w:i/>
      <w:iCs/>
    </w:rPr>
  </w:style>
  <w:style w:type="character" w:customStyle="1" w:styleId="af0">
    <w:name w:val="Гипертекстовая ссылка"/>
    <w:rsid w:val="005F63E2"/>
    <w:rPr>
      <w:b/>
      <w:bCs/>
      <w:color w:val="008000"/>
    </w:rPr>
  </w:style>
  <w:style w:type="paragraph" w:customStyle="1" w:styleId="ConsPlusTitle">
    <w:name w:val="ConsPlusTitle"/>
    <w:rsid w:val="00AE571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26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e"/>
    <w:locked/>
    <w:rsid w:val="007A3839"/>
    <w:rPr>
      <w:sz w:val="24"/>
      <w:szCs w:val="24"/>
      <w:lang w:val="ru-RU" w:eastAsia="ru-RU" w:bidi="ar-SA"/>
    </w:rPr>
  </w:style>
  <w:style w:type="paragraph" w:styleId="af1">
    <w:name w:val="footer"/>
    <w:basedOn w:val="a"/>
    <w:locked/>
    <w:rsid w:val="0098105D"/>
    <w:pPr>
      <w:tabs>
        <w:tab w:val="center" w:pos="4677"/>
        <w:tab w:val="right" w:pos="9355"/>
      </w:tabs>
    </w:pPr>
  </w:style>
  <w:style w:type="character" w:styleId="af2">
    <w:name w:val="page number"/>
    <w:basedOn w:val="a0"/>
    <w:locked/>
    <w:rsid w:val="0098105D"/>
  </w:style>
  <w:style w:type="character" w:styleId="af3">
    <w:name w:val="Strong"/>
    <w:qFormat/>
    <w:rsid w:val="00192513"/>
    <w:rPr>
      <w:b/>
      <w:bCs/>
    </w:rPr>
  </w:style>
  <w:style w:type="character" w:customStyle="1" w:styleId="af4">
    <w:name w:val="Название Знак"/>
    <w:locked/>
    <w:rsid w:val="003131E5"/>
    <w:rPr>
      <w:b/>
      <w:bCs/>
      <w:sz w:val="28"/>
      <w:szCs w:val="28"/>
      <w:u w:val="single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357708"/>
    <w:pPr>
      <w:spacing w:after="120" w:line="480" w:lineRule="auto"/>
      <w:ind w:left="283"/>
    </w:pPr>
  </w:style>
  <w:style w:type="paragraph" w:styleId="af5">
    <w:name w:val="No Spacing"/>
    <w:uiPriority w:val="1"/>
    <w:qFormat/>
    <w:rsid w:val="009E54CE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9E54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locked/>
    <w:rsid w:val="005B74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5B744E"/>
    <w:rPr>
      <w:rFonts w:ascii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locked/>
    <w:rsid w:val="0018436B"/>
    <w:pPr>
      <w:spacing w:after="120"/>
    </w:pPr>
  </w:style>
  <w:style w:type="character" w:customStyle="1" w:styleId="afa">
    <w:name w:val="Основной текст Знак"/>
    <w:link w:val="af9"/>
    <w:rsid w:val="0018436B"/>
    <w:rPr>
      <w:rFonts w:ascii="Times New Roman" w:hAnsi="Times New Roman" w:cs="Times New Roman"/>
      <w:sz w:val="24"/>
      <w:szCs w:val="24"/>
    </w:rPr>
  </w:style>
  <w:style w:type="paragraph" w:customStyle="1" w:styleId="afb">
    <w:name w:val="Цитаты"/>
    <w:basedOn w:val="a"/>
    <w:rsid w:val="00DA63CB"/>
    <w:pPr>
      <w:snapToGrid w:val="0"/>
      <w:spacing w:before="100" w:after="100"/>
      <w:ind w:left="360" w:right="360"/>
    </w:pPr>
    <w:rPr>
      <w:szCs w:val="20"/>
    </w:rPr>
  </w:style>
  <w:style w:type="paragraph" w:styleId="afc">
    <w:name w:val="List Paragraph"/>
    <w:basedOn w:val="a"/>
    <w:uiPriority w:val="34"/>
    <w:qFormat/>
    <w:rsid w:val="001F4B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2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firstLine="851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ind w:firstLine="851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link w:val="7"/>
    <w:locked/>
    <w:rPr>
      <w:rFonts w:ascii="Calibri" w:hAnsi="Calibri" w:cs="Calibri"/>
      <w:sz w:val="24"/>
      <w:szCs w:val="24"/>
    </w:rPr>
  </w:style>
  <w:style w:type="paragraph" w:styleId="a3">
    <w:name w:val="Title"/>
    <w:basedOn w:val="a"/>
    <w:link w:val="11"/>
    <w:qFormat/>
    <w:pPr>
      <w:ind w:firstLine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1">
    <w:name w:val="Название Знак1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pPr>
      <w:ind w:firstLine="851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locked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pPr>
      <w:ind w:left="851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locked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pPr>
      <w:ind w:firstLine="90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locked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semiHidden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rPr>
      <w:rFonts w:ascii="Times New Roman" w:hAnsi="Times New Roman" w:cs="Times New Roman"/>
      <w:sz w:val="28"/>
      <w:szCs w:val="28"/>
    </w:rPr>
  </w:style>
  <w:style w:type="paragraph" w:customStyle="1" w:styleId="25">
    <w:name w:val="???????? ????? 2"/>
    <w:basedOn w:val="a"/>
    <w:pPr>
      <w:widowControl w:val="0"/>
      <w:ind w:right="-283" w:firstLine="567"/>
      <w:jc w:val="both"/>
    </w:pPr>
    <w:rPr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8">
    <w:name w:val="xl4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locked/>
    <w:rsid w:val="00FF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3823D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semiHidden/>
    <w:locked/>
    <w:rsid w:val="003832D2"/>
    <w:pPr>
      <w:widowControl w:val="0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semiHidden/>
    <w:locked/>
    <w:rsid w:val="003832D2"/>
    <w:rPr>
      <w:rFonts w:ascii="Courier New" w:hAnsi="Courier New" w:cs="Courier New"/>
      <w:lang w:val="ru-RU" w:eastAsia="ru-RU"/>
    </w:rPr>
  </w:style>
  <w:style w:type="paragraph" w:customStyle="1" w:styleId="13">
    <w:name w:val="заголовок 1"/>
    <w:basedOn w:val="a"/>
    <w:next w:val="a"/>
    <w:rsid w:val="009E3AE4"/>
    <w:pPr>
      <w:keepNext/>
      <w:widowControl w:val="0"/>
      <w:jc w:val="center"/>
    </w:pPr>
    <w:rPr>
      <w:b/>
      <w:bCs/>
      <w:sz w:val="28"/>
      <w:szCs w:val="28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6"/>
    <w:locked/>
    <w:rsid w:val="005F63E2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5F63E2"/>
  </w:style>
  <w:style w:type="character" w:styleId="af">
    <w:name w:val="Emphasis"/>
    <w:qFormat/>
    <w:rsid w:val="005F63E2"/>
    <w:rPr>
      <w:i/>
      <w:iCs/>
    </w:rPr>
  </w:style>
  <w:style w:type="character" w:customStyle="1" w:styleId="af0">
    <w:name w:val="Гипертекстовая ссылка"/>
    <w:rsid w:val="005F63E2"/>
    <w:rPr>
      <w:b/>
      <w:bCs/>
      <w:color w:val="008000"/>
    </w:rPr>
  </w:style>
  <w:style w:type="paragraph" w:customStyle="1" w:styleId="ConsPlusTitle">
    <w:name w:val="ConsPlusTitle"/>
    <w:rsid w:val="00AE571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26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e"/>
    <w:locked/>
    <w:rsid w:val="007A3839"/>
    <w:rPr>
      <w:sz w:val="24"/>
      <w:szCs w:val="24"/>
      <w:lang w:val="ru-RU" w:eastAsia="ru-RU" w:bidi="ar-SA"/>
    </w:rPr>
  </w:style>
  <w:style w:type="paragraph" w:styleId="af1">
    <w:name w:val="footer"/>
    <w:basedOn w:val="a"/>
    <w:locked/>
    <w:rsid w:val="0098105D"/>
    <w:pPr>
      <w:tabs>
        <w:tab w:val="center" w:pos="4677"/>
        <w:tab w:val="right" w:pos="9355"/>
      </w:tabs>
    </w:pPr>
  </w:style>
  <w:style w:type="character" w:styleId="af2">
    <w:name w:val="page number"/>
    <w:basedOn w:val="a0"/>
    <w:locked/>
    <w:rsid w:val="0098105D"/>
  </w:style>
  <w:style w:type="character" w:styleId="af3">
    <w:name w:val="Strong"/>
    <w:qFormat/>
    <w:rsid w:val="00192513"/>
    <w:rPr>
      <w:b/>
      <w:bCs/>
    </w:rPr>
  </w:style>
  <w:style w:type="character" w:customStyle="1" w:styleId="af4">
    <w:name w:val="Название Знак"/>
    <w:locked/>
    <w:rsid w:val="003131E5"/>
    <w:rPr>
      <w:b/>
      <w:bCs/>
      <w:sz w:val="28"/>
      <w:szCs w:val="28"/>
      <w:u w:val="single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357708"/>
    <w:pPr>
      <w:spacing w:after="120" w:line="480" w:lineRule="auto"/>
      <w:ind w:left="283"/>
    </w:pPr>
  </w:style>
  <w:style w:type="paragraph" w:styleId="af5">
    <w:name w:val="No Spacing"/>
    <w:uiPriority w:val="1"/>
    <w:qFormat/>
    <w:rsid w:val="009E54CE"/>
    <w:rPr>
      <w:rFonts w:cs="Times New Roma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9E54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locked/>
    <w:rsid w:val="005B744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5B744E"/>
    <w:rPr>
      <w:rFonts w:ascii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locked/>
    <w:rsid w:val="0018436B"/>
    <w:pPr>
      <w:spacing w:after="120"/>
    </w:pPr>
  </w:style>
  <w:style w:type="character" w:customStyle="1" w:styleId="afa">
    <w:name w:val="Основной текст Знак"/>
    <w:link w:val="af9"/>
    <w:rsid w:val="0018436B"/>
    <w:rPr>
      <w:rFonts w:ascii="Times New Roman" w:hAnsi="Times New Roman" w:cs="Times New Roman"/>
      <w:sz w:val="24"/>
      <w:szCs w:val="24"/>
    </w:rPr>
  </w:style>
  <w:style w:type="paragraph" w:customStyle="1" w:styleId="afb">
    <w:name w:val="Цитаты"/>
    <w:basedOn w:val="a"/>
    <w:rsid w:val="00DA63CB"/>
    <w:pPr>
      <w:snapToGrid w:val="0"/>
      <w:spacing w:before="100" w:after="100"/>
      <w:ind w:left="360" w:right="360"/>
    </w:pPr>
    <w:rPr>
      <w:szCs w:val="20"/>
    </w:rPr>
  </w:style>
  <w:style w:type="paragraph" w:styleId="afc">
    <w:name w:val="List Paragraph"/>
    <w:basedOn w:val="a"/>
    <w:uiPriority w:val="34"/>
    <w:qFormat/>
    <w:rsid w:val="001F4B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численности населения</a:t>
            </a:r>
          </a:p>
        </c:rich>
      </c:tx>
      <c:layout>
        <c:manualLayout>
          <c:xMode val="edge"/>
          <c:yMode val="edge"/>
          <c:x val="0.22112211221122113"/>
          <c:y val="2.0408163265306121E-2"/>
        </c:manualLayout>
      </c:layout>
      <c:overlay val="0"/>
    </c:title>
    <c:autoTitleDeleted val="0"/>
    <c:view3D>
      <c:rotX val="15"/>
      <c:hPercent val="78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31023102310231"/>
          <c:y val="0.1927437641723356"/>
          <c:w val="0.68151815181518149"/>
          <c:h val="0.678004535147392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тыс.чел.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24.7</c:v>
                </c:pt>
                <c:pt idx="1">
                  <c:v>24.4</c:v>
                </c:pt>
                <c:pt idx="2">
                  <c:v>24.2</c:v>
                </c:pt>
                <c:pt idx="3">
                  <c:v>23.9</c:v>
                </c:pt>
                <c:pt idx="4">
                  <c:v>23.7</c:v>
                </c:pt>
                <c:pt idx="5">
                  <c:v>23.6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36261248"/>
        <c:axId val="36275328"/>
        <c:axId val="0"/>
      </c:bar3DChart>
      <c:catAx>
        <c:axId val="3626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6275328"/>
        <c:crosses val="autoZero"/>
        <c:auto val="1"/>
        <c:lblAlgn val="ctr"/>
        <c:lblOffset val="100"/>
        <c:noMultiLvlLbl val="0"/>
      </c:catAx>
      <c:valAx>
        <c:axId val="3627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626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98019801980203"/>
          <c:y val="0.52834467120181405"/>
          <c:w val="0.11125024420491128"/>
          <c:h val="5.357900262467191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989005497251538E-2"/>
          <c:y val="0"/>
          <c:w val="0.70534732633683161"/>
          <c:h val="0.711302493438320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рождаемости, чел.</c:v>
                </c:pt>
              </c:strCache>
            </c:strRef>
          </c:tx>
          <c:dLbls>
            <c:dLbl>
              <c:idx val="0"/>
              <c:layout>
                <c:manualLayout>
                  <c:x val="-3.2840722495895938E-2"/>
                  <c:y val="0.115941458404656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598255990115185E-2"/>
                  <c:y val="5.9782234251969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219500485977955E-2"/>
                  <c:y val="5.5706610892389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40744981840017E-2"/>
                  <c:y val="6.2952755905512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030044033101601E-2"/>
                  <c:y val="6.182045603674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988005997001478E-2"/>
                  <c:y val="6.2952755905512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989005497251538E-2"/>
                  <c:y val="6.2500000000000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3988005997001478E-2"/>
                  <c:y val="7.8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1989005497251538E-2"/>
                  <c:y val="9.3750000000001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5.9</c:v>
                </c:pt>
                <c:pt idx="1">
                  <c:v>6.9</c:v>
                </c:pt>
                <c:pt idx="2">
                  <c:v>7</c:v>
                </c:pt>
                <c:pt idx="3">
                  <c:v>7</c:v>
                </c:pt>
                <c:pt idx="4">
                  <c:v>7.1</c:v>
                </c:pt>
                <c:pt idx="5">
                  <c:v>7.2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смертности, чел.</c:v>
                </c:pt>
              </c:strCache>
            </c:strRef>
          </c:tx>
          <c:dLbls>
            <c:dLbl>
              <c:idx val="0"/>
              <c:layout>
                <c:manualLayout>
                  <c:x val="-2.189381499726431E-3"/>
                  <c:y val="-6.5217391304349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9.420289855072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70443349753772E-2"/>
                  <c:y val="-7.9710144927539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89381499726422E-2"/>
                  <c:y val="-9.420289855072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70443349753772E-2"/>
                  <c:y val="-7.9710144927539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199400299850076E-2"/>
                  <c:y val="-9.420289855072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7.8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7.8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22.2</c:v>
                </c:pt>
                <c:pt idx="1">
                  <c:v>18.100000000000001</c:v>
                </c:pt>
                <c:pt idx="2">
                  <c:v>18</c:v>
                </c:pt>
                <c:pt idx="3">
                  <c:v>17.899999999999999</c:v>
                </c:pt>
                <c:pt idx="4">
                  <c:v>17.8</c:v>
                </c:pt>
                <c:pt idx="5">
                  <c:v>17.7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355904"/>
        <c:axId val="41361792"/>
      </c:lineChart>
      <c:catAx>
        <c:axId val="4135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361792"/>
        <c:crosses val="autoZero"/>
        <c:auto val="1"/>
        <c:lblAlgn val="ctr"/>
        <c:lblOffset val="100"/>
        <c:noMultiLvlLbl val="0"/>
      </c:catAx>
      <c:valAx>
        <c:axId val="4136179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41355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33333333333361"/>
          <c:y val="0.18065534776902994"/>
          <c:w val="0.25067466266866795"/>
          <c:h val="0.544939304461942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промышленности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ЗАО "Тропарево"</c:v>
                </c:pt>
                <c:pt idx="1">
                  <c:v>ООО "Починковская швейная фабрика"</c:v>
                </c:pt>
                <c:pt idx="2">
                  <c:v>ИП Нозиков Д.М.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0.76100000000000001</c:v>
                </c:pt>
                <c:pt idx="1">
                  <c:v>0.13</c:v>
                </c:pt>
                <c:pt idx="2" formatCode="0.0%">
                  <c:v>6.8000000000000005E-2</c:v>
                </c:pt>
                <c:pt idx="3">
                  <c:v>4.1000000000000002E-2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Производство продукции сельского хозяйства</a:t>
            </a:r>
          </a:p>
        </c:rich>
      </c:tx>
      <c:layout>
        <c:manualLayout>
          <c:xMode val="edge"/>
          <c:yMode val="edge"/>
          <c:x val="0.24798711755233555"/>
          <c:y val="1.971830985915493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085346215781009E-2"/>
          <c:y val="0.12957746478873239"/>
          <c:w val="0.5990338164251221"/>
          <c:h val="0.676056338028170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Производство продукции сельского хозяйства, млн.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7190</c:v>
                </c:pt>
                <c:pt idx="1">
                  <c:v>7925.9</c:v>
                </c:pt>
                <c:pt idx="2">
                  <c:v>8346.7000000000007</c:v>
                </c:pt>
                <c:pt idx="3">
                  <c:v>8687.4</c:v>
                </c:pt>
                <c:pt idx="4">
                  <c:v>9039.1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41483264"/>
        <c:axId val="60490496"/>
      </c:barChart>
      <c:catAx>
        <c:axId val="4148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60490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049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1483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404186795491185"/>
          <c:y val="0.45352112676056339"/>
          <c:w val="0.30595808857226248"/>
          <c:h val="0.1101948009923416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сельскохозяйственной продукции 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86391146545162E-2"/>
          <c:y val="0.32846732974167775"/>
          <c:w val="0.52101925541954863"/>
          <c:h val="0.575302182621908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Продукция животноводства</c:v>
                </c:pt>
                <c:pt idx="1">
                  <c:v>Продукция растениеводства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71.5</c:v>
                </c:pt>
                <c:pt idx="1">
                  <c:v>28.5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/>
              <a:t>Отраслевая структура малых предприятий, %</a:t>
            </a:r>
          </a:p>
        </c:rich>
      </c:tx>
      <c:layout>
        <c:manualLayout>
          <c:xMode val="edge"/>
          <c:yMode val="edge"/>
          <c:x val="9.3152424738853948E-2"/>
          <c:y val="0"/>
        </c:manualLayout>
      </c:layout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898902509611365"/>
          <c:y val="0.10890201224846895"/>
          <c:w val="0.65627955239360103"/>
          <c:h val="0.82783959971370669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Столбец2</c:v>
                </c:pt>
              </c:strCache>
            </c:strRef>
          </c:tx>
          <c:explosion val="2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B19-4056-BA0C-AD5E9B5B2677}"/>
              </c:ext>
            </c:extLst>
          </c:dPt>
          <c:dPt>
            <c:idx val="1"/>
            <c:bubble3D val="0"/>
            <c:explosion val="5"/>
            <c:extLst xmlns:c16r2="http://schemas.microsoft.com/office/drawing/2015/06/chart">
              <c:ext xmlns:c16="http://schemas.microsoft.com/office/drawing/2014/chart" uri="{C3380CC4-5D6E-409C-BE32-E72D297353CC}">
                <c16:uniqueId val="{00000003-AB19-4056-BA0C-AD5E9B5B267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AB19-4056-BA0C-AD5E9B5B2677}"/>
              </c:ext>
            </c:extLst>
          </c:dPt>
          <c:dPt>
            <c:idx val="3"/>
            <c:bubble3D val="0"/>
            <c:explosion val="3"/>
            <c:extLst xmlns:c16r2="http://schemas.microsoft.com/office/drawing/2015/06/chart">
              <c:ext xmlns:c16="http://schemas.microsoft.com/office/drawing/2014/chart" uri="{C3380CC4-5D6E-409C-BE32-E72D297353CC}">
                <c16:uniqueId val="{00000007-AB19-4056-BA0C-AD5E9B5B2677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AB19-4056-BA0C-AD5E9B5B267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26%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4.691398864286099E-2"/>
                  <c:y val="-9.85668197725284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21%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15%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21%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7.0779287577147201E-2"/>
                  <c:y val="6.700131233595800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5%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4%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4.1405399273647586E-2"/>
                  <c:y val="0.1026238517060367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
8%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</c:dLbls>
          <c:cat>
            <c:strRef>
              <c:f>Лист1!$A$3:$A$9</c:f>
              <c:strCache>
                <c:ptCount val="7"/>
                <c:pt idx="0">
                  <c:v>Строительство</c:v>
                </c:pt>
                <c:pt idx="1">
                  <c:v>Сельское хозяйство</c:v>
                </c:pt>
                <c:pt idx="2">
                  <c:v>Промышленное производство</c:v>
                </c:pt>
                <c:pt idx="3">
                  <c:v>Осуществление перевозок</c:v>
                </c:pt>
                <c:pt idx="4">
                  <c:v>Деятельность по операциям с недвижимым имуществом</c:v>
                </c:pt>
                <c:pt idx="5">
                  <c:v>Прочие виды деятельности</c:v>
                </c:pt>
                <c:pt idx="6">
                  <c:v>Торговля 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20</c:v>
                </c:pt>
                <c:pt idx="1">
                  <c:v>14</c:v>
                </c:pt>
                <c:pt idx="2">
                  <c:v>20</c:v>
                </c:pt>
                <c:pt idx="3" formatCode="0">
                  <c:v>5</c:v>
                </c:pt>
                <c:pt idx="4" formatCode="0">
                  <c:v>4</c:v>
                </c:pt>
                <c:pt idx="5" formatCode="0">
                  <c:v>8</c:v>
                </c:pt>
                <c:pt idx="6" formatCode="0.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B19-4056-BA0C-AD5E9B5B267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r"/>
      <c:legendEntry>
        <c:idx val="0"/>
        <c:delete val="1"/>
      </c:legendEntry>
      <c:layout>
        <c:manualLayout>
          <c:xMode val="edge"/>
          <c:yMode val="edge"/>
          <c:x val="0.74674809507755147"/>
          <c:y val="9.7222222222222224E-2"/>
          <c:w val="0.24430322887491412"/>
          <c:h val="0.85416666666666663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698866506040139E-2"/>
          <c:y val="5.4077417700679503E-2"/>
          <c:w val="0.79299196787148662"/>
          <c:h val="0.683206619040181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 в основной, млн.руб.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5252854812398141E-3"/>
                  <c:y val="-1.69738747069428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501903208265384E-3"/>
                  <c:y val="9.17589038025051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27599611273082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28113879003558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2022          отчет</c:v>
                </c:pt>
                <c:pt idx="1">
                  <c:v>2023               отчет</c:v>
                </c:pt>
                <c:pt idx="2">
                  <c:v>2024      оценка</c:v>
                </c:pt>
                <c:pt idx="3">
                  <c:v>2025      прогноз</c:v>
                </c:pt>
                <c:pt idx="4">
                  <c:v>2026    прогноз</c:v>
                </c:pt>
                <c:pt idx="5">
                  <c:v>2027    прогноз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777.6</c:v>
                </c:pt>
                <c:pt idx="1">
                  <c:v>1927.3</c:v>
                </c:pt>
                <c:pt idx="2">
                  <c:v>1006.1</c:v>
                </c:pt>
                <c:pt idx="3">
                  <c:v>1025.67</c:v>
                </c:pt>
                <c:pt idx="4">
                  <c:v>1070.22</c:v>
                </c:pt>
                <c:pt idx="5">
                  <c:v>1074.43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41467264"/>
        <c:axId val="605359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6122978510231082E-2"/>
                  <c:y val="-6.8283315119417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545741324921411E-2"/>
                  <c:y val="-5.8269065981148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370136698212406E-2"/>
                  <c:y val="-5.4841473864610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0994635050716881E-2"/>
                  <c:y val="-4.7128394664952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057657148484497E-2"/>
                  <c:y val="7.062831431785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451148133400041E-2"/>
                  <c:y val="-0.11609605738784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236593059936911E-2"/>
                  <c:y val="-3.427592116538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957939011566856E-2"/>
                  <c:y val="-5.1413881748072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7854889589905689E-2"/>
                  <c:y val="-8.22622107969149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2022          отчет</c:v>
                </c:pt>
                <c:pt idx="1">
                  <c:v>2023               отчет</c:v>
                </c:pt>
                <c:pt idx="2">
                  <c:v>2024      оценка</c:v>
                </c:pt>
                <c:pt idx="3">
                  <c:v>2025      прогноз</c:v>
                </c:pt>
                <c:pt idx="4">
                  <c:v>2026    прогноз</c:v>
                </c:pt>
                <c:pt idx="5">
                  <c:v>2027    прогноз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105.5</c:v>
                </c:pt>
                <c:pt idx="1">
                  <c:v>50.3</c:v>
                </c:pt>
                <c:pt idx="2">
                  <c:v>70.7</c:v>
                </c:pt>
                <c:pt idx="3">
                  <c:v>126.8</c:v>
                </c:pt>
                <c:pt idx="4">
                  <c:v>133.80000000000001</c:v>
                </c:pt>
                <c:pt idx="5">
                  <c:v>74.8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815616"/>
        <c:axId val="60537472"/>
      </c:lineChart>
      <c:catAx>
        <c:axId val="4146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60535936"/>
        <c:crosses val="autoZero"/>
        <c:auto val="1"/>
        <c:lblAlgn val="ctr"/>
        <c:lblOffset val="100"/>
        <c:noMultiLvlLbl val="0"/>
      </c:catAx>
      <c:valAx>
        <c:axId val="60535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1467264"/>
        <c:crosses val="autoZero"/>
        <c:crossBetween val="between"/>
      </c:valAx>
      <c:valAx>
        <c:axId val="6053747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78815616"/>
        <c:crosses val="max"/>
        <c:crossBetween val="between"/>
      </c:valAx>
      <c:catAx>
        <c:axId val="78815616"/>
        <c:scaling>
          <c:orientation val="minMax"/>
        </c:scaling>
        <c:delete val="1"/>
        <c:axPos val="b"/>
        <c:majorTickMark val="out"/>
        <c:minorTickMark val="none"/>
        <c:tickLblPos val="none"/>
        <c:crossAx val="6053747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8.4216709357113506E-2"/>
          <c:y val="0.88180401290899879"/>
          <c:w val="0.831566423173007"/>
          <c:h val="5.638583256563131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30A0-DF7F-4FE2-82B4-4E6D6A2B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Починковского района</Company>
  <LinksUpToDate>false</LinksUpToDate>
  <CharactersWithSpaces>33460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Дмитрий</dc:creator>
  <cp:lastModifiedBy>user</cp:lastModifiedBy>
  <cp:revision>34</cp:revision>
  <cp:lastPrinted>2021-06-09T08:05:00Z</cp:lastPrinted>
  <dcterms:created xsi:type="dcterms:W3CDTF">2024-05-27T16:58:00Z</dcterms:created>
  <dcterms:modified xsi:type="dcterms:W3CDTF">2024-07-11T14:01:00Z</dcterms:modified>
</cp:coreProperties>
</file>