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:rsidTr="00602E78">
        <w:trPr>
          <w:trHeight w:val="1457"/>
        </w:trPr>
        <w:tc>
          <w:tcPr>
            <w:tcW w:w="9960" w:type="dxa"/>
          </w:tcPr>
          <w:p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D6318B">
              <w:rPr>
                <w:color w:val="000000"/>
                <w:sz w:val="28"/>
                <w:szCs w:val="28"/>
              </w:rPr>
              <w:t>Т.В. Конопелькина</w:t>
            </w:r>
          </w:p>
          <w:p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13458" w:rsidRDefault="0011345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202</w:t>
      </w:r>
      <w:r w:rsidR="005E6F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:rsidTr="00894806">
        <w:trPr>
          <w:trHeight w:val="24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53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</w:t>
            </w:r>
            <w:r>
              <w:rPr>
                <w:sz w:val="24"/>
                <w:szCs w:val="24"/>
              </w:rPr>
              <w:lastRenderedPageBreak/>
              <w:t xml:space="preserve">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связи), ПГС</w:t>
            </w:r>
          </w:p>
        </w:tc>
        <w:tc>
          <w:tcPr>
            <w:tcW w:w="2530" w:type="dxa"/>
            <w:gridSpan w:val="2"/>
          </w:tcPr>
          <w:p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6318B" w:rsidRDefault="00D6318B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6318B" w:rsidRDefault="00D6318B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5E6F20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5E6F20" w:rsidP="00F940E6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 (после</w:t>
            </w:r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няя суббота)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:rsidR="00D6318B" w:rsidRDefault="00D6318B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D6318B" w:rsidRPr="00431A57" w:rsidRDefault="005E6F20" w:rsidP="005E6F20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  до 25 числа</w:t>
            </w:r>
          </w:p>
        </w:tc>
        <w:tc>
          <w:tcPr>
            <w:tcW w:w="1750" w:type="dxa"/>
            <w:gridSpan w:val="2"/>
          </w:tcPr>
          <w:p w:rsidR="00D6318B" w:rsidRDefault="00D6318B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:rsidR="005E6F20" w:rsidRPr="000A39E1" w:rsidRDefault="005E6F20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5E6F20" w:rsidRDefault="005E6F20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692" w:type="dxa"/>
            <w:gridSpan w:val="2"/>
          </w:tcPr>
          <w:p w:rsidR="005E6F20" w:rsidRPr="00F42AE9" w:rsidRDefault="005E6F20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5E6F20" w:rsidRDefault="005E6F20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:rsidR="005E6F20" w:rsidRDefault="005E6F20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3.5.</w:t>
            </w:r>
          </w:p>
        </w:tc>
        <w:tc>
          <w:tcPr>
            <w:tcW w:w="6692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паспорта защиты информации (с учетом данных </w:t>
            </w:r>
            <w:r>
              <w:rPr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тделов)</w:t>
            </w:r>
          </w:p>
        </w:tc>
        <w:tc>
          <w:tcPr>
            <w:tcW w:w="2523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 30 </w:t>
            </w:r>
            <w:r>
              <w:rPr>
                <w:color w:val="000000"/>
                <w:sz w:val="24"/>
                <w:szCs w:val="24"/>
              </w:rPr>
              <w:t>июн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320"/>
        </w:trPr>
        <w:tc>
          <w:tcPr>
            <w:tcW w:w="15573" w:type="dxa"/>
            <w:gridSpan w:val="8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5E6F20" w:rsidRDefault="005E6F20" w:rsidP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еженедельно  по ср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дам </w:t>
            </w:r>
          </w:p>
        </w:tc>
        <w:tc>
          <w:tcPr>
            <w:tcW w:w="1750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5E6F20" w:rsidRDefault="005E6F2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92" w:type="dxa"/>
            <w:gridSpan w:val="2"/>
          </w:tcPr>
          <w:p w:rsidR="005E6F20" w:rsidRDefault="005E6F20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5E6F20" w:rsidRDefault="005E6F20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ницам</w:t>
            </w:r>
          </w:p>
        </w:tc>
        <w:tc>
          <w:tcPr>
            <w:tcW w:w="1750" w:type="dxa"/>
            <w:gridSpan w:val="2"/>
          </w:tcPr>
          <w:p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6692" w:type="dxa"/>
            <w:gridSpan w:val="2"/>
          </w:tcPr>
          <w:p w:rsidR="005E6F20" w:rsidRDefault="005E6F2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</w:t>
            </w:r>
            <w:r>
              <w:rPr>
                <w:color w:val="000000"/>
                <w:sz w:val="24"/>
                <w:szCs w:val="24"/>
              </w:rPr>
              <w:t xml:space="preserve"> заседании Комиссии по информационной безопа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ности при 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</w:tc>
        <w:tc>
          <w:tcPr>
            <w:tcW w:w="2523" w:type="dxa"/>
          </w:tcPr>
          <w:p w:rsidR="005E6F20" w:rsidRDefault="005E6F20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6692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Комиссии по охране труда в Администрации мун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ципального образования «Починковский район» Смоленской области</w:t>
            </w:r>
          </w:p>
        </w:tc>
        <w:tc>
          <w:tcPr>
            <w:tcW w:w="2523" w:type="dxa"/>
          </w:tcPr>
          <w:p w:rsidR="005E6F20" w:rsidRDefault="005E6F20" w:rsidP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6692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заседаний Комиссии по уничтожению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иптографической защиты информации Администрации м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ниципального образования «Починковский район» Смоле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ской области</w:t>
            </w:r>
          </w:p>
        </w:tc>
        <w:tc>
          <w:tcPr>
            <w:tcW w:w="2523" w:type="dxa"/>
          </w:tcPr>
          <w:p w:rsidR="005E6F20" w:rsidRDefault="005E6F20" w:rsidP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уничтож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СКЗИ</w:t>
            </w: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6692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комиссии по классификации информацио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ных систем, осуществлению внутреннего контроля обработки персональных данных требованиям к защите персональных данных 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</w:tc>
        <w:tc>
          <w:tcPr>
            <w:tcW w:w="2523" w:type="dxa"/>
          </w:tcPr>
          <w:p w:rsidR="005E6F20" w:rsidRDefault="005E6F20" w:rsidP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Акт </w:t>
            </w: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6692" w:type="dxa"/>
            <w:gridSpan w:val="2"/>
          </w:tcPr>
          <w:p w:rsidR="005E6F20" w:rsidRDefault="005E6F20" w:rsidP="00602E78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Участие в заседании оперативного Штаба по предупреждению распространения новой </w:t>
            </w:r>
            <w:proofErr w:type="spellStart"/>
            <w:r>
              <w:rPr>
                <w:sz w:val="24"/>
                <w:szCs w:val="24"/>
              </w:rPr>
              <w:t>коронавирусной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(covid-19) на территории муниципального образования «Починковский район» Смоленской области</w:t>
            </w:r>
          </w:p>
          <w:p w:rsidR="005E6F20" w:rsidRDefault="005E6F20" w:rsidP="00602E7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23" w:type="dxa"/>
          </w:tcPr>
          <w:p w:rsidR="005E6F20" w:rsidRDefault="005E6F20" w:rsidP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E6F20" w:rsidRDefault="005E6F20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5E6F20" w:rsidRDefault="005E6F20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</w:t>
            </w: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4.8.</w:t>
            </w:r>
          </w:p>
        </w:tc>
        <w:tc>
          <w:tcPr>
            <w:tcW w:w="6692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работе рабочей группы по проведению проверок выполнения требований нормативных и руководящих док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ментов по защите информации на территории муниципальн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го образования «Починковский район» Смоленской области</w:t>
            </w:r>
          </w:p>
        </w:tc>
        <w:tc>
          <w:tcPr>
            <w:tcW w:w="2523" w:type="dxa"/>
          </w:tcPr>
          <w:p w:rsidR="005E6F20" w:rsidRDefault="005E6F20" w:rsidP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5E6F20" w:rsidRDefault="005E6F20" w:rsidP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Акт  проверки</w:t>
            </w:r>
          </w:p>
        </w:tc>
      </w:tr>
      <w:tr w:rsidR="005E6F20" w:rsidTr="00894806">
        <w:trPr>
          <w:trHeight w:val="339"/>
        </w:trPr>
        <w:tc>
          <w:tcPr>
            <w:tcW w:w="15573" w:type="dxa"/>
            <w:gridSpan w:val="8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5. Нормотворческая деятельность</w:t>
            </w: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5E6F20" w:rsidRDefault="005E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5E6F20" w:rsidRDefault="005E6F2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:rsidR="005E6F20" w:rsidRDefault="005E6F20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5E6F20" w:rsidRDefault="005E6F20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E6F20" w:rsidRDefault="005E6F20">
            <w:pPr>
              <w:ind w:left="-6"/>
              <w:rPr>
                <w:sz w:val="24"/>
                <w:szCs w:val="24"/>
              </w:rPr>
            </w:pPr>
          </w:p>
        </w:tc>
      </w:tr>
      <w:tr w:rsidR="005E6F20" w:rsidTr="00894806">
        <w:trPr>
          <w:trHeight w:val="235"/>
        </w:trPr>
        <w:tc>
          <w:tcPr>
            <w:tcW w:w="15573" w:type="dxa"/>
            <w:gridSpan w:val="8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5E6F20" w:rsidRDefault="005E6F2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5E6F20" w:rsidRDefault="005E6F20" w:rsidP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(по 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>ницам)</w:t>
            </w:r>
          </w:p>
        </w:tc>
        <w:tc>
          <w:tcPr>
            <w:tcW w:w="1750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6.2.</w:t>
            </w:r>
          </w:p>
        </w:tc>
        <w:tc>
          <w:tcPr>
            <w:tcW w:w="6692" w:type="dxa"/>
            <w:gridSpan w:val="2"/>
          </w:tcPr>
          <w:p w:rsidR="005E6F20" w:rsidRDefault="005E6F20" w:rsidP="00D6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январь месяц </w:t>
            </w:r>
          </w:p>
        </w:tc>
        <w:tc>
          <w:tcPr>
            <w:tcW w:w="2523" w:type="dxa"/>
          </w:tcPr>
          <w:p w:rsidR="005E6F20" w:rsidRDefault="005E6F20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до 18 числа</w:t>
            </w:r>
          </w:p>
        </w:tc>
        <w:tc>
          <w:tcPr>
            <w:tcW w:w="1750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E6F20" w:rsidRDefault="005E6F20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:rsidR="005E6F20" w:rsidRPr="00F42AE9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:rsidR="005E6F20" w:rsidRPr="00F42AE9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5E6F20" w:rsidRDefault="005E6F20" w:rsidP="00602E78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5E6F20" w:rsidRPr="00F42AE9" w:rsidRDefault="005E6F20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:rsidR="005E6F20" w:rsidRPr="007E439B" w:rsidRDefault="005E6F20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>, Управлением Федеральной 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5E6F20" w:rsidRDefault="005E6F20" w:rsidP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 до 10 числа и до 25 числа</w:t>
            </w:r>
          </w:p>
        </w:tc>
        <w:tc>
          <w:tcPr>
            <w:tcW w:w="1750" w:type="dxa"/>
            <w:gridSpan w:val="2"/>
          </w:tcPr>
          <w:p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5E6F20" w:rsidRDefault="005E6F20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6.9</w:t>
            </w:r>
            <w:r w:rsidR="00602E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5E6F20" w:rsidRDefault="005E6F20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5E6F20" w:rsidRDefault="005E6F20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E6F20" w:rsidRDefault="005E6F20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5E6F20" w:rsidTr="00894806">
        <w:trPr>
          <w:trHeight w:val="569"/>
        </w:trPr>
        <w:tc>
          <w:tcPr>
            <w:tcW w:w="708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  <w:r w:rsidR="00602E78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5E6F20" w:rsidRDefault="005E6F20" w:rsidP="00D94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2024 год</w:t>
            </w:r>
          </w:p>
        </w:tc>
        <w:tc>
          <w:tcPr>
            <w:tcW w:w="2523" w:type="dxa"/>
          </w:tcPr>
          <w:p w:rsidR="005E6F20" w:rsidRDefault="005E6F20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1750" w:type="dxa"/>
            <w:gridSpan w:val="2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5E6F20" w:rsidRDefault="005E6F20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5E6F20" w:rsidRDefault="005E6F2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6.11.</w:t>
            </w:r>
          </w:p>
        </w:tc>
        <w:tc>
          <w:tcPr>
            <w:tcW w:w="6692" w:type="dxa"/>
            <w:gridSpan w:val="2"/>
          </w:tcPr>
          <w:p w:rsidR="00602E78" w:rsidRPr="00012F45" w:rsidRDefault="00602E78" w:rsidP="00602E78">
            <w:pPr>
              <w:pStyle w:val="40"/>
              <w:shd w:val="clear" w:color="auto" w:fill="auto"/>
              <w:tabs>
                <w:tab w:val="left" w:pos="554"/>
              </w:tabs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информации  </w:t>
            </w:r>
            <w:r w:rsidRPr="00012F45">
              <w:rPr>
                <w:sz w:val="24"/>
                <w:szCs w:val="24"/>
              </w:rPr>
              <w:t>доклад</w:t>
            </w:r>
            <w:r>
              <w:rPr>
                <w:sz w:val="24"/>
                <w:szCs w:val="24"/>
              </w:rPr>
              <w:t>а</w:t>
            </w:r>
            <w:r w:rsidRPr="00012F45">
              <w:rPr>
                <w:sz w:val="24"/>
                <w:szCs w:val="24"/>
              </w:rPr>
              <w:t xml:space="preserve"> Главы муниципального образования</w:t>
            </w:r>
            <w:r>
              <w:rPr>
                <w:sz w:val="24"/>
                <w:szCs w:val="24"/>
              </w:rPr>
              <w:t xml:space="preserve"> «Починковский район» Смоленской области</w:t>
            </w:r>
            <w:r w:rsidRPr="00012F45">
              <w:rPr>
                <w:sz w:val="24"/>
                <w:szCs w:val="24"/>
              </w:rPr>
              <w:t xml:space="preserve"> о достигнутых значениях показателей для оценки эффективн</w:t>
            </w:r>
            <w:r w:rsidRPr="00012F45">
              <w:rPr>
                <w:sz w:val="24"/>
                <w:szCs w:val="24"/>
              </w:rPr>
              <w:t>о</w:t>
            </w:r>
            <w:r w:rsidRPr="00012F45">
              <w:rPr>
                <w:sz w:val="24"/>
                <w:szCs w:val="24"/>
              </w:rPr>
              <w:t>сти деятельности органов местного самоуправления за отче</w:t>
            </w:r>
            <w:r w:rsidRPr="00012F45">
              <w:rPr>
                <w:sz w:val="24"/>
                <w:szCs w:val="24"/>
              </w:rPr>
              <w:t>т</w:t>
            </w:r>
            <w:r w:rsidRPr="00012F45">
              <w:rPr>
                <w:sz w:val="24"/>
                <w:szCs w:val="24"/>
              </w:rPr>
              <w:t>ный год и их пл</w:t>
            </w:r>
            <w:r w:rsidRPr="00012F45">
              <w:rPr>
                <w:sz w:val="24"/>
                <w:szCs w:val="24"/>
              </w:rPr>
              <w:t>а</w:t>
            </w:r>
            <w:r w:rsidRPr="00012F45">
              <w:rPr>
                <w:sz w:val="24"/>
                <w:szCs w:val="24"/>
              </w:rPr>
              <w:t>нируемых значениях на 3-х летний период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523" w:type="dxa"/>
          </w:tcPr>
          <w:p w:rsidR="00602E78" w:rsidRDefault="00602E78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t>май</w:t>
            </w:r>
          </w:p>
        </w:tc>
        <w:tc>
          <w:tcPr>
            <w:tcW w:w="1750" w:type="dxa"/>
            <w:gridSpan w:val="2"/>
          </w:tcPr>
          <w:p w:rsidR="00602E78" w:rsidRDefault="00602E7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602E78" w:rsidTr="00894806">
        <w:trPr>
          <w:trHeight w:val="210"/>
        </w:trPr>
        <w:tc>
          <w:tcPr>
            <w:tcW w:w="15573" w:type="dxa"/>
            <w:gridSpan w:val="8"/>
          </w:tcPr>
          <w:p w:rsidR="00602E78" w:rsidRDefault="00602E78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7.1</w:t>
            </w:r>
          </w:p>
        </w:tc>
        <w:tc>
          <w:tcPr>
            <w:tcW w:w="6692" w:type="dxa"/>
            <w:gridSpan w:val="2"/>
          </w:tcPr>
          <w:p w:rsidR="00602E78" w:rsidRDefault="00602E78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602E78" w:rsidRDefault="00602E78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602E78" w:rsidRDefault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Default="00602E78">
            <w:pPr>
              <w:ind w:left="-6"/>
              <w:rPr>
                <w:sz w:val="24"/>
                <w:szCs w:val="24"/>
              </w:rPr>
            </w:pPr>
          </w:p>
        </w:tc>
      </w:tr>
      <w:tr w:rsidR="00602E78" w:rsidTr="008051F0">
        <w:trPr>
          <w:trHeight w:val="692"/>
        </w:trPr>
        <w:tc>
          <w:tcPr>
            <w:tcW w:w="15573" w:type="dxa"/>
            <w:gridSpan w:val="8"/>
          </w:tcPr>
          <w:p w:rsidR="00602E78" w:rsidRDefault="00602E78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602E78" w:rsidRPr="007E439B" w:rsidRDefault="00602E78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602E78" w:rsidRDefault="00602E78" w:rsidP="005E6F20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ежемесячно до </w:t>
            </w:r>
            <w:r>
              <w:rPr>
                <w:sz w:val="24"/>
                <w:szCs w:val="24"/>
              </w:rPr>
              <w:t xml:space="preserve"> 27 числа</w:t>
            </w:r>
          </w:p>
        </w:tc>
        <w:tc>
          <w:tcPr>
            <w:tcW w:w="1750" w:type="dxa"/>
            <w:gridSpan w:val="2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Default="00602E78">
            <w:pPr>
              <w:ind w:left="-6"/>
              <w:rPr>
                <w:sz w:val="24"/>
                <w:szCs w:val="24"/>
              </w:rPr>
            </w:pPr>
            <w:hyperlink r:id="rId12" w:history="1">
              <w:r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602E78" w:rsidRDefault="00602E78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602E78" w:rsidRDefault="00602E78" w:rsidP="005E6F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пя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ницам </w:t>
            </w:r>
          </w:p>
        </w:tc>
        <w:tc>
          <w:tcPr>
            <w:tcW w:w="1750" w:type="dxa"/>
            <w:gridSpan w:val="2"/>
          </w:tcPr>
          <w:p w:rsidR="00602E78" w:rsidRDefault="00602E7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Default="00602E78" w:rsidP="000C78A8">
            <w:pPr>
              <w:ind w:left="-6"/>
              <w:rPr>
                <w:sz w:val="24"/>
                <w:szCs w:val="24"/>
              </w:rPr>
            </w:pPr>
            <w:hyperlink r:id="rId13" w:history="1">
              <w:r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:rsidR="00602E78" w:rsidRPr="008051F0" w:rsidRDefault="00602E78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:rsidR="00602E78" w:rsidRDefault="00602E78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 и четвергам</w:t>
            </w:r>
          </w:p>
        </w:tc>
        <w:tc>
          <w:tcPr>
            <w:tcW w:w="1750" w:type="dxa"/>
            <w:gridSpan w:val="2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Pr="008051F0" w:rsidRDefault="00602E78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602E78" w:rsidTr="00894806">
        <w:trPr>
          <w:trHeight w:val="235"/>
        </w:trPr>
        <w:tc>
          <w:tcPr>
            <w:tcW w:w="15573" w:type="dxa"/>
            <w:gridSpan w:val="8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602E78" w:rsidRDefault="00602E78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602E78" w:rsidRDefault="00602E7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Default="00602E7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602E78" w:rsidRDefault="00602E78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</w:t>
            </w:r>
          </w:p>
        </w:tc>
        <w:tc>
          <w:tcPr>
            <w:tcW w:w="1750" w:type="dxa"/>
            <w:gridSpan w:val="2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1935" w:type="dxa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602E78" w:rsidRDefault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602E78" w:rsidRDefault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602E78" w:rsidTr="0058587E">
        <w:trPr>
          <w:trHeight w:val="582"/>
        </w:trPr>
        <w:tc>
          <w:tcPr>
            <w:tcW w:w="708" w:type="dxa"/>
          </w:tcPr>
          <w:p w:rsidR="00602E78" w:rsidRDefault="00602E7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:rsidR="00602E78" w:rsidRDefault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602E78" w:rsidRDefault="00602E78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602E78" w:rsidRDefault="00602E7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Default="00602E78">
            <w:pPr>
              <w:ind w:left="-6"/>
              <w:rPr>
                <w:sz w:val="24"/>
                <w:szCs w:val="24"/>
              </w:rPr>
            </w:pPr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</w:p>
        </w:tc>
        <w:tc>
          <w:tcPr>
            <w:tcW w:w="6692" w:type="dxa"/>
            <w:gridSpan w:val="2"/>
          </w:tcPr>
          <w:p w:rsidR="00602E78" w:rsidRPr="007E439B" w:rsidRDefault="00602E78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 11 февраля 2022 года № 1 на оказание услуг по адаптации и сопровождению ада</w:t>
            </w:r>
            <w:r w:rsidRPr="0058587E">
              <w:rPr>
                <w:sz w:val="24"/>
                <w:szCs w:val="24"/>
              </w:rPr>
              <w:t>п</w:t>
            </w:r>
            <w:r w:rsidRPr="0058587E">
              <w:rPr>
                <w:sz w:val="24"/>
                <w:szCs w:val="24"/>
              </w:rPr>
              <w:t xml:space="preserve">тированных экземпляров Систем </w:t>
            </w:r>
            <w:proofErr w:type="spellStart"/>
            <w:r w:rsidRPr="0058587E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523" w:type="dxa"/>
          </w:tcPr>
          <w:p w:rsidR="00602E78" w:rsidRDefault="00602E78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Default="00602E7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692" w:type="dxa"/>
            <w:gridSpan w:val="2"/>
          </w:tcPr>
          <w:p w:rsidR="00602E78" w:rsidRPr="0058587E" w:rsidRDefault="00602E78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16.05.2022 № 18 на оказание услуг по заправке и ремонту картриджей</w:t>
            </w:r>
          </w:p>
        </w:tc>
        <w:tc>
          <w:tcPr>
            <w:tcW w:w="2523" w:type="dxa"/>
          </w:tcPr>
          <w:p w:rsidR="00602E78" w:rsidRDefault="00602E78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Default="00602E78" w:rsidP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9.6.</w:t>
            </w:r>
          </w:p>
        </w:tc>
        <w:tc>
          <w:tcPr>
            <w:tcW w:w="6692" w:type="dxa"/>
            <w:gridSpan w:val="2"/>
          </w:tcPr>
          <w:p w:rsidR="00602E78" w:rsidRPr="00602E78" w:rsidRDefault="00602E78" w:rsidP="00602E78">
            <w:pPr>
              <w:jc w:val="both"/>
              <w:rPr>
                <w:sz w:val="24"/>
                <w:szCs w:val="24"/>
              </w:rPr>
            </w:pPr>
            <w:r w:rsidRPr="00602E78">
              <w:rPr>
                <w:sz w:val="24"/>
                <w:szCs w:val="24"/>
              </w:rPr>
              <w:t>Подготовка номенклатуры дел Отдела на 2024 год.</w:t>
            </w:r>
          </w:p>
        </w:tc>
        <w:tc>
          <w:tcPr>
            <w:tcW w:w="2523" w:type="dxa"/>
          </w:tcPr>
          <w:p w:rsidR="00602E78" w:rsidRPr="00602E78" w:rsidRDefault="00602E78" w:rsidP="00602E78">
            <w:pPr>
              <w:rPr>
                <w:sz w:val="24"/>
                <w:szCs w:val="24"/>
              </w:rPr>
            </w:pPr>
            <w:r w:rsidRPr="00602E78">
              <w:rPr>
                <w:sz w:val="24"/>
                <w:szCs w:val="24"/>
              </w:rPr>
              <w:t>В срок до 01.11.2023</w:t>
            </w:r>
          </w:p>
        </w:tc>
        <w:tc>
          <w:tcPr>
            <w:tcW w:w="1750" w:type="dxa"/>
            <w:gridSpan w:val="2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Pr="0058587E" w:rsidRDefault="00602E78" w:rsidP="000C78A8">
            <w:pPr>
              <w:ind w:left="-6"/>
              <w:rPr>
                <w:sz w:val="24"/>
                <w:szCs w:val="24"/>
              </w:rPr>
            </w:pPr>
          </w:p>
        </w:tc>
      </w:tr>
      <w:tr w:rsidR="00602E78" w:rsidTr="00894806">
        <w:trPr>
          <w:trHeight w:val="569"/>
        </w:trPr>
        <w:tc>
          <w:tcPr>
            <w:tcW w:w="708" w:type="dxa"/>
          </w:tcPr>
          <w:p w:rsidR="00602E78" w:rsidRDefault="00602E78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9.7.</w:t>
            </w:r>
          </w:p>
        </w:tc>
        <w:tc>
          <w:tcPr>
            <w:tcW w:w="6692" w:type="dxa"/>
            <w:gridSpan w:val="2"/>
          </w:tcPr>
          <w:p w:rsidR="00602E78" w:rsidRPr="00602E78" w:rsidRDefault="00602E78" w:rsidP="00602E78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73299D">
              <w:rPr>
                <w:rFonts w:eastAsia="Calibri"/>
                <w:sz w:val="24"/>
                <w:szCs w:val="24"/>
                <w:lang w:eastAsia="en-US"/>
              </w:rPr>
              <w:t>азмещени</w:t>
            </w:r>
            <w:r>
              <w:rPr>
                <w:rFonts w:eastAsia="Calibri"/>
                <w:sz w:val="24"/>
                <w:szCs w:val="24"/>
                <w:lang w:eastAsia="en-US"/>
              </w:rPr>
              <w:t>е</w:t>
            </w:r>
            <w:r w:rsidRPr="0073299D">
              <w:rPr>
                <w:rFonts w:eastAsia="Calibri"/>
                <w:sz w:val="24"/>
                <w:szCs w:val="24"/>
                <w:lang w:eastAsia="en-US"/>
              </w:rPr>
              <w:t xml:space="preserve"> на сайте  </w:t>
            </w:r>
            <w:r>
              <w:rPr>
                <w:rFonts w:eastAsia="Calibri"/>
                <w:sz w:val="24"/>
                <w:szCs w:val="24"/>
                <w:lang w:eastAsia="en-US"/>
              </w:rPr>
              <w:t>информации с соответствии с перечнем</w:t>
            </w:r>
            <w:proofErr w:type="gramEnd"/>
          </w:p>
        </w:tc>
        <w:tc>
          <w:tcPr>
            <w:tcW w:w="2523" w:type="dxa"/>
          </w:tcPr>
          <w:p w:rsidR="00602E78" w:rsidRDefault="00602E78" w:rsidP="00602E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602E78" w:rsidRDefault="00602E78" w:rsidP="00602E7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602E78" w:rsidRPr="0058587E" w:rsidRDefault="00602E78" w:rsidP="000C78A8">
            <w:pPr>
              <w:ind w:left="-6"/>
              <w:rPr>
                <w:sz w:val="24"/>
                <w:szCs w:val="24"/>
              </w:rPr>
            </w:pP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  <w:bookmarkStart w:id="0" w:name="_GoBack"/>
      <w:bookmarkEnd w:id="0"/>
    </w:p>
    <w:p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0FD3" w:rsidRDefault="004E0FD3" w:rsidP="00DC6DD4">
      <w:r>
        <w:separator/>
      </w:r>
    </w:p>
  </w:endnote>
  <w:endnote w:type="continuationSeparator" w:id="0">
    <w:p w:rsidR="004E0FD3" w:rsidRDefault="004E0FD3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0FD3" w:rsidRDefault="004E0FD3" w:rsidP="00DC6DD4">
      <w:r>
        <w:separator/>
      </w:r>
    </w:p>
  </w:footnote>
  <w:footnote w:type="continuationSeparator" w:id="0">
    <w:p w:rsidR="004E0FD3" w:rsidRDefault="004E0FD3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7"/>
    <w:rsid w:val="0001493E"/>
    <w:rsid w:val="00035DF7"/>
    <w:rsid w:val="00097021"/>
    <w:rsid w:val="000A39E1"/>
    <w:rsid w:val="000B32FE"/>
    <w:rsid w:val="000C1D35"/>
    <w:rsid w:val="000C604E"/>
    <w:rsid w:val="000C78A8"/>
    <w:rsid w:val="00107380"/>
    <w:rsid w:val="00113458"/>
    <w:rsid w:val="001367BC"/>
    <w:rsid w:val="001513F3"/>
    <w:rsid w:val="001A041B"/>
    <w:rsid w:val="001C6A36"/>
    <w:rsid w:val="001E2AF6"/>
    <w:rsid w:val="001F1902"/>
    <w:rsid w:val="00244761"/>
    <w:rsid w:val="00255682"/>
    <w:rsid w:val="00282822"/>
    <w:rsid w:val="00290841"/>
    <w:rsid w:val="002B5EDB"/>
    <w:rsid w:val="002E7E8F"/>
    <w:rsid w:val="00431A57"/>
    <w:rsid w:val="00465BD1"/>
    <w:rsid w:val="004B5B96"/>
    <w:rsid w:val="004C0206"/>
    <w:rsid w:val="004E0FD3"/>
    <w:rsid w:val="004E12D6"/>
    <w:rsid w:val="0058587E"/>
    <w:rsid w:val="0059429D"/>
    <w:rsid w:val="005A690E"/>
    <w:rsid w:val="005B77DF"/>
    <w:rsid w:val="005E6F20"/>
    <w:rsid w:val="00602E78"/>
    <w:rsid w:val="0062015C"/>
    <w:rsid w:val="0066147D"/>
    <w:rsid w:val="00662FA2"/>
    <w:rsid w:val="00667240"/>
    <w:rsid w:val="00716811"/>
    <w:rsid w:val="007A6377"/>
    <w:rsid w:val="007E0399"/>
    <w:rsid w:val="007E439B"/>
    <w:rsid w:val="008051F0"/>
    <w:rsid w:val="00894806"/>
    <w:rsid w:val="008A672D"/>
    <w:rsid w:val="008B412F"/>
    <w:rsid w:val="008F70FF"/>
    <w:rsid w:val="009448B5"/>
    <w:rsid w:val="0095572F"/>
    <w:rsid w:val="00964521"/>
    <w:rsid w:val="00990F5C"/>
    <w:rsid w:val="009978AF"/>
    <w:rsid w:val="009D2469"/>
    <w:rsid w:val="009E5F37"/>
    <w:rsid w:val="009F4B67"/>
    <w:rsid w:val="00AE5D45"/>
    <w:rsid w:val="00AF744C"/>
    <w:rsid w:val="00B06476"/>
    <w:rsid w:val="00B468A7"/>
    <w:rsid w:val="00B4718A"/>
    <w:rsid w:val="00BA41D5"/>
    <w:rsid w:val="00BA4D73"/>
    <w:rsid w:val="00C24E39"/>
    <w:rsid w:val="00C267EA"/>
    <w:rsid w:val="00C71C92"/>
    <w:rsid w:val="00CE727D"/>
    <w:rsid w:val="00D473A4"/>
    <w:rsid w:val="00D6318B"/>
    <w:rsid w:val="00D94CFF"/>
    <w:rsid w:val="00DB489B"/>
    <w:rsid w:val="00DC6DD4"/>
    <w:rsid w:val="00DD331A"/>
    <w:rsid w:val="00E12CC5"/>
    <w:rsid w:val="00E47398"/>
    <w:rsid w:val="00E621BA"/>
    <w:rsid w:val="00EB7878"/>
    <w:rsid w:val="00EB7B77"/>
    <w:rsid w:val="00ED202A"/>
    <w:rsid w:val="00F42AE9"/>
    <w:rsid w:val="00F571F4"/>
    <w:rsid w:val="00F940E6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  <w:style w:type="character" w:customStyle="1" w:styleId="ae">
    <w:name w:val="Основной текст_"/>
    <w:link w:val="40"/>
    <w:uiPriority w:val="99"/>
    <w:locked/>
    <w:rsid w:val="00602E78"/>
    <w:rPr>
      <w:sz w:val="26"/>
      <w:szCs w:val="26"/>
      <w:shd w:val="clear" w:color="auto" w:fill="FFFFFF"/>
    </w:rPr>
  </w:style>
  <w:style w:type="paragraph" w:customStyle="1" w:styleId="40">
    <w:name w:val="Основной текст4"/>
    <w:basedOn w:val="a"/>
    <w:link w:val="ae"/>
    <w:uiPriority w:val="99"/>
    <w:rsid w:val="00602E78"/>
    <w:pPr>
      <w:widowControl w:val="0"/>
      <w:shd w:val="clear" w:color="auto" w:fill="FFFFFF"/>
      <w:spacing w:line="240" w:lineRule="atLeast"/>
    </w:pPr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cstat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DDEC1-16A2-40F1-8E0D-3CBE601B6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7</Pages>
  <Words>2089</Words>
  <Characters>11912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16</cp:revision>
  <dcterms:created xsi:type="dcterms:W3CDTF">2022-09-16T13:15:00Z</dcterms:created>
  <dcterms:modified xsi:type="dcterms:W3CDTF">2022-12-19T09:05:00Z</dcterms:modified>
</cp:coreProperties>
</file>