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60" w:rsidRDefault="00F734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F73460">
        <w:trPr>
          <w:trHeight w:val="1457"/>
        </w:trPr>
        <w:tc>
          <w:tcPr>
            <w:tcW w:w="9960" w:type="dxa"/>
          </w:tcPr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«Починковский район Смоленской области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Т.В. Конопелькина</w:t>
            </w: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F73460" w:rsidRDefault="00F32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F73460" w:rsidRDefault="00F32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Отдела по информационным технологиям Администрации муниципального образования «Починковский район» Смоленской области на </w:t>
      </w:r>
      <w:r>
        <w:rPr>
          <w:sz w:val="28"/>
          <w:szCs w:val="28"/>
        </w:rPr>
        <w:t xml:space="preserve">апрель </w:t>
      </w:r>
      <w:r>
        <w:rPr>
          <w:color w:val="000000"/>
          <w:sz w:val="28"/>
          <w:szCs w:val="28"/>
        </w:rPr>
        <w:t>202</w:t>
      </w:r>
      <w:r>
        <w:rPr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год</w:t>
      </w:r>
    </w:p>
    <w:p w:rsidR="00F73460" w:rsidRDefault="00F734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6"/>
        <w:tblW w:w="1593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7"/>
        <w:gridCol w:w="1787"/>
        <w:gridCol w:w="20"/>
        <w:gridCol w:w="189"/>
        <w:gridCol w:w="1897"/>
        <w:gridCol w:w="11"/>
        <w:gridCol w:w="41"/>
        <w:gridCol w:w="2590"/>
        <w:gridCol w:w="2017"/>
      </w:tblGrid>
      <w:tr w:rsidR="00F73460">
        <w:trPr>
          <w:trHeight w:val="195"/>
        </w:trPr>
        <w:tc>
          <w:tcPr>
            <w:tcW w:w="708" w:type="dxa"/>
          </w:tcPr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5222" w:type="dxa"/>
            <w:gridSpan w:val="10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F73460">
        <w:trPr>
          <w:trHeight w:val="540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3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003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08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2631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F73460">
        <w:trPr>
          <w:trHeight w:val="435"/>
        </w:trPr>
        <w:tc>
          <w:tcPr>
            <w:tcW w:w="15930" w:type="dxa"/>
            <w:gridSpan w:val="11"/>
          </w:tcPr>
          <w:p w:rsidR="00F73460" w:rsidRDefault="00F32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F73460">
        <w:trPr>
          <w:trHeight w:val="553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«ДелоПро».</w:t>
            </w:r>
          </w:p>
        </w:tc>
        <w:tc>
          <w:tcPr>
            <w:tcW w:w="1794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2106" w:type="dxa"/>
            <w:gridSpan w:val="3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642" w:type="dxa"/>
            <w:gridSpan w:val="3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Файлы: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result_backup.txt;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result_restore.txt.</w:t>
            </w:r>
          </w:p>
        </w:tc>
      </w:tr>
      <w:tr w:rsidR="00F73460">
        <w:trPr>
          <w:trHeight w:val="553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(контроль за работоспособностью, разбирательство по возникающим проблемам, установка обновлений и компонентов, настройка</w:t>
            </w:r>
            <w:r>
              <w:rPr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: операционные системы Windows; Microsoft Office;  интернет браузеры; архиваторы; антивирусы; программы для работы с электронной подписью; программы для чтения PDF файлов драйверы для периферийных устройств: печатающие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устройства, сканеры, клавиатуры, мыши-манипуляторы, </w:t>
            </w:r>
            <w:r>
              <w:rPr>
                <w:sz w:val="24"/>
                <w:szCs w:val="24"/>
              </w:rPr>
              <w:t>вебкамеры и т.д.</w:t>
            </w:r>
          </w:p>
        </w:tc>
        <w:tc>
          <w:tcPr>
            <w:tcW w:w="1794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106" w:type="dxa"/>
            <w:gridSpan w:val="3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73460">
        <w:trPr>
          <w:trHeight w:val="553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информационных систем (установка, настройка, контроль за работоспособностью, разбирательство по возникающим проблемам, установка обновлений и компонентов, разграничение прав доступа, консультирование): СЭД «ДелоПро» (резервное копирование); «Самоуправление – СМАРТ»; Турбо 9 Стандарт; «Универсальное автоматизированное рабочее место для проведения общероссийского дня приема граждан»; ГИС Жилищно-коммунальное хозяйство (ГИС ЖКХ); Документы-ПУ; Электронная почта; Линк; СБИС, Федеральная информационная адресная система (ФИАС); Портал Закупки; Портал Торги; Единая система идентификации и аутентификации (ЕСИА); Консультант плюс; Контур-экстерн; ГАС «Управление»; ЕГИССО; ГИС ГМП; АИС ГЗ; СУФД; НЕВА; портал Росреестра, Учет имущества; Гранд-смета; Модуль природопользователя, Платформа обратной связи</w:t>
            </w:r>
          </w:p>
        </w:tc>
        <w:tc>
          <w:tcPr>
            <w:tcW w:w="1794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06" w:type="dxa"/>
            <w:gridSpan w:val="3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73460">
        <w:trPr>
          <w:trHeight w:val="553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F73460" w:rsidRDefault="00F32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официальным сайтом Администрации сети «Интернет» (размещение, изменение информационных материалов, представляемых структурными подразделениями Администрации)</w:t>
            </w:r>
          </w:p>
        </w:tc>
        <w:tc>
          <w:tcPr>
            <w:tcW w:w="1794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поступлению  писем </w:t>
            </w:r>
          </w:p>
        </w:tc>
        <w:tc>
          <w:tcPr>
            <w:tcW w:w="2106" w:type="dxa"/>
            <w:gridSpan w:val="3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 w:firstLine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информации на сайте</w:t>
            </w:r>
          </w:p>
        </w:tc>
      </w:tr>
      <w:tr w:rsidR="00F73460">
        <w:trPr>
          <w:trHeight w:val="1668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F73460" w:rsidRDefault="00F32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Администрирование локальной вычислительной сети в здании Администрации: прокладка линий связи; подключение АРМ; настройка сетевого оборудования; выявление и устранение неисправностей сети и сетевого оборудования. Настройка сетевого оборудования Администрации.</w:t>
            </w:r>
          </w:p>
        </w:tc>
        <w:tc>
          <w:tcPr>
            <w:tcW w:w="1794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выхода из строя</w:t>
            </w:r>
          </w:p>
        </w:tc>
        <w:tc>
          <w:tcPr>
            <w:tcW w:w="2106" w:type="dxa"/>
            <w:gridSpan w:val="3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642" w:type="dxa"/>
            <w:gridSpan w:val="3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73460">
        <w:trPr>
          <w:trHeight w:val="323"/>
        </w:trPr>
        <w:tc>
          <w:tcPr>
            <w:tcW w:w="15930" w:type="dxa"/>
            <w:gridSpan w:val="11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Сопровождение и работа в информационных систем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совещаний в режиме видеоконференцсвязи.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</w:p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заявок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проведению - отметка о ходе исполнения в </w:t>
            </w:r>
            <w:r>
              <w:rPr>
                <w:color w:val="000000"/>
                <w:sz w:val="24"/>
                <w:szCs w:val="24"/>
              </w:rPr>
              <w:lastRenderedPageBreak/>
              <w:t>ДелоПро;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Отправка и получение электронной почты.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день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отправке – отметка о ходе исполнения в ДелоПро;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получении – регистрация письма в ДелоПро 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Выставление на сайт планов мероприятий  Администрации и структурных подразделений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26.04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  <w:p w:rsidR="00F73460" w:rsidRDefault="00F73460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F73460" w:rsidRDefault="00F3261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FF0000"/>
                <w:sz w:val="24"/>
                <w:szCs w:val="24"/>
              </w:rPr>
            </w:pPr>
          </w:p>
        </w:tc>
      </w:tr>
      <w:tr w:rsidR="00F73460">
        <w:trPr>
          <w:trHeight w:val="156"/>
        </w:trPr>
        <w:tc>
          <w:tcPr>
            <w:tcW w:w="15930" w:type="dxa"/>
            <w:gridSpan w:val="11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средств криптографической защиты информации (СКЗИ).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сотрудников, при переустановке программных средств СКЗИ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Записи в журналах и книгах учета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Плана мероприятий по защите информации в органах местного самоуправления Починковского района Смоленской области и подведомственных им учреждениях на 202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год: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обеспечение антивирусной защиты серверов и рабочих станций пользователей Администрации;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контроль за работоспособностью и корректной настройкой антивирусных средств защиты.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через серверную часть антивирусной программы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инструктажа сотрудников Администрации по правилам защиты информации (работа с СКЗИ, защита персональных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информации).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 приеме и увольнении сотрудников,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возникновении </w:t>
            </w:r>
            <w:r>
              <w:rPr>
                <w:color w:val="000000"/>
                <w:sz w:val="24"/>
                <w:szCs w:val="24"/>
              </w:rPr>
              <w:lastRenderedPageBreak/>
              <w:t>новых требований в области защиты информации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Знаешев П.В.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Отметки в листах ознакомления с НПА, журнале учета обучения пользователей  </w:t>
            </w:r>
            <w:r>
              <w:rPr>
                <w:color w:val="000000"/>
                <w:sz w:val="24"/>
                <w:szCs w:val="24"/>
              </w:rPr>
              <w:lastRenderedPageBreak/>
              <w:t>СКЗИ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 для получение электронных подписей на 2 сотрудников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F73460" w:rsidRDefault="00F3261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в журнале учета СКЗИ</w:t>
            </w:r>
          </w:p>
        </w:tc>
      </w:tr>
      <w:tr w:rsidR="00F73460">
        <w:trPr>
          <w:trHeight w:val="320"/>
        </w:trPr>
        <w:tc>
          <w:tcPr>
            <w:tcW w:w="15930" w:type="dxa"/>
            <w:gridSpan w:val="11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F73460">
        <w:trPr>
          <w:trHeight w:val="1685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руководителями структурных подразделений Администрации района, главами муниципальных образований сельских поселений, руководителями учреждений и организаций Починковского района Смоленской области.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протокола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Управляющего делами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средств криптографической защиты (СКЗИ) информации Администрации муниципального образования «Починковский район» Смоленской области.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приеме и увольнении сотрудников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 уничтожения СКЗИ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Участие в заседании оперативного Штаба по предупреждению распространения новой коронавирусной инфекции (covid-19) на территории муниципального образования «Починковский район» Смоленской области</w:t>
            </w:r>
          </w:p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F73460" w:rsidRDefault="00F3261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2017" w:type="dxa"/>
          </w:tcPr>
          <w:p w:rsidR="00F73460" w:rsidRDefault="00F3261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F73460">
        <w:trPr>
          <w:trHeight w:val="339"/>
        </w:trPr>
        <w:tc>
          <w:tcPr>
            <w:tcW w:w="15930" w:type="dxa"/>
            <w:gridSpan w:val="11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компетенции Отдела.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Т.В,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Прохоренкова И.Н.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Нормативный правовой акт</w:t>
            </w:r>
          </w:p>
        </w:tc>
      </w:tr>
      <w:tr w:rsidR="00F73460">
        <w:trPr>
          <w:trHeight w:val="235"/>
        </w:trPr>
        <w:tc>
          <w:tcPr>
            <w:tcW w:w="15930" w:type="dxa"/>
            <w:gridSpan w:val="11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6. Информационно-аналитическая деятельность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исполнения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заявок на р-сведения (в информационных системах «Самоуправление-СМАРТ» и СЭД «ДелоПро»).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  <w:p w:rsidR="00F73460" w:rsidRDefault="00F3261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неделю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</w:t>
            </w:r>
            <w:r>
              <w:rPr>
                <w:sz w:val="24"/>
                <w:szCs w:val="24"/>
              </w:rPr>
              <w:t>май</w:t>
            </w:r>
            <w:r>
              <w:rPr>
                <w:color w:val="000000"/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 на месяц</w:t>
            </w:r>
          </w:p>
        </w:tc>
      </w:tr>
      <w:tr w:rsidR="00F73460">
        <w:trPr>
          <w:trHeight w:val="1364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исполнительной власти, органами исполнительной власти Смоленской области, органами местного самоуправления, организациями и гражданами по вопросам, относящимся к сфере деятельности Отдела по информацио</w:t>
            </w:r>
            <w:r>
              <w:rPr>
                <w:sz w:val="24"/>
                <w:szCs w:val="24"/>
              </w:rPr>
              <w:t>нным технологиям.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Знаешев П.В,</w:t>
            </w:r>
          </w:p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2590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Исходящая корреспонденция</w:t>
            </w:r>
          </w:p>
        </w:tc>
      </w:tr>
      <w:tr w:rsidR="00F73460">
        <w:trPr>
          <w:trHeight w:val="235"/>
        </w:trPr>
        <w:tc>
          <w:tcPr>
            <w:tcW w:w="15930" w:type="dxa"/>
            <w:gridSpan w:val="11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</w:t>
            </w:r>
            <w:r>
              <w:rPr>
                <w:b/>
                <w:sz w:val="28"/>
                <w:szCs w:val="28"/>
              </w:rPr>
              <w:t>Цифровая экономика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обучения специалистов Администрации и подведомственных учреждений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590" w:type="dxa"/>
          </w:tcPr>
          <w:p w:rsidR="00F73460" w:rsidRDefault="00F3261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2017" w:type="dxa"/>
          </w:tcPr>
          <w:p w:rsidR="00F73460" w:rsidRDefault="00F73460">
            <w:pPr>
              <w:ind w:left="-6"/>
              <w:rPr>
                <w:sz w:val="24"/>
                <w:szCs w:val="24"/>
              </w:rPr>
            </w:pPr>
          </w:p>
        </w:tc>
      </w:tr>
      <w:tr w:rsidR="00F73460">
        <w:trPr>
          <w:trHeight w:val="569"/>
        </w:trPr>
        <w:tc>
          <w:tcPr>
            <w:tcW w:w="15930" w:type="dxa"/>
            <w:gridSpan w:val="11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Прочая деятельность</w:t>
            </w:r>
          </w:p>
        </w:tc>
      </w:tr>
      <w:tr w:rsidR="00F73460">
        <w:trPr>
          <w:trHeight w:val="569"/>
        </w:trPr>
        <w:tc>
          <w:tcPr>
            <w:tcW w:w="708" w:type="dxa"/>
          </w:tcPr>
          <w:p w:rsidR="00F73460" w:rsidRDefault="00F32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70" w:type="dxa"/>
            <w:gridSpan w:val="2"/>
          </w:tcPr>
          <w:p w:rsidR="00F73460" w:rsidRDefault="00F32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обеспечения работников Администрации мобильной связью и доступа в сеть «Интернет» с мобильных устройств.</w:t>
            </w:r>
          </w:p>
        </w:tc>
        <w:tc>
          <w:tcPr>
            <w:tcW w:w="1807" w:type="dxa"/>
            <w:gridSpan w:val="2"/>
          </w:tcPr>
          <w:p w:rsidR="00F73460" w:rsidRDefault="00F32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138" w:type="dxa"/>
            <w:gridSpan w:val="4"/>
          </w:tcPr>
          <w:p w:rsidR="00F73460" w:rsidRDefault="00F3261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Знаешев П.В</w:t>
            </w:r>
          </w:p>
          <w:p w:rsidR="00F73460" w:rsidRDefault="00F73460">
            <w:pPr>
              <w:ind w:left="-6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F73460" w:rsidRDefault="00F32610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2017" w:type="dxa"/>
          </w:tcPr>
          <w:p w:rsidR="00F73460" w:rsidRDefault="00F73460">
            <w:pPr>
              <w:ind w:left="-6"/>
              <w:rPr>
                <w:sz w:val="24"/>
                <w:szCs w:val="24"/>
              </w:rPr>
            </w:pPr>
          </w:p>
          <w:p w:rsidR="00F73460" w:rsidRDefault="00F73460">
            <w:pPr>
              <w:ind w:left="-6"/>
              <w:rPr>
                <w:sz w:val="24"/>
                <w:szCs w:val="24"/>
              </w:rPr>
            </w:pPr>
          </w:p>
        </w:tc>
      </w:tr>
    </w:tbl>
    <w:p w:rsidR="00F73460" w:rsidRDefault="00F734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7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512"/>
        <w:gridCol w:w="236"/>
      </w:tblGrid>
      <w:tr w:rsidR="00F73460">
        <w:trPr>
          <w:trHeight w:val="823"/>
        </w:trPr>
        <w:tc>
          <w:tcPr>
            <w:tcW w:w="15526" w:type="dxa"/>
          </w:tcPr>
          <w:p w:rsidR="00F73460" w:rsidRDefault="00F734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  <w:tbl>
            <w:tblPr>
              <w:tblStyle w:val="a8"/>
              <w:tblW w:w="1531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495"/>
              <w:gridCol w:w="9815"/>
            </w:tblGrid>
            <w:tr w:rsidR="00F73460">
              <w:trPr>
                <w:trHeight w:val="823"/>
              </w:trPr>
              <w:tc>
                <w:tcPr>
                  <w:tcW w:w="5495" w:type="dxa"/>
                </w:tcPr>
                <w:p w:rsidR="00F73460" w:rsidRDefault="00F32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Начальник Отдела по информационным технологиям Администрации муниципального образования «Починковский район» Смоленской области</w:t>
                  </w:r>
                </w:p>
              </w:tc>
              <w:tc>
                <w:tcPr>
                  <w:tcW w:w="9815" w:type="dxa"/>
                </w:tcPr>
                <w:p w:rsidR="00F73460" w:rsidRDefault="00F734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F73460" w:rsidRDefault="00F7346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24"/>
                      <w:szCs w:val="24"/>
                    </w:rPr>
                  </w:pPr>
                </w:p>
                <w:p w:rsidR="00F73460" w:rsidRDefault="00F32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А.С. Ковалев</w:t>
                  </w:r>
                </w:p>
              </w:tc>
            </w:tr>
          </w:tbl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F73460" w:rsidRDefault="00F7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F73460" w:rsidRDefault="00F73460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F73460">
      <w:footerReference w:type="default" r:id="rId8"/>
      <w:pgSz w:w="16838" w:h="11906" w:orient="landscape"/>
      <w:pgMar w:top="1418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C7" w:rsidRDefault="008452C7" w:rsidP="00F32610">
      <w:r>
        <w:separator/>
      </w:r>
    </w:p>
  </w:endnote>
  <w:endnote w:type="continuationSeparator" w:id="0">
    <w:p w:rsidR="008452C7" w:rsidRDefault="008452C7" w:rsidP="00F3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10" w:rsidRPr="00F32610" w:rsidRDefault="00F32610">
    <w:pPr>
      <w:pStyle w:val="ab"/>
      <w:rPr>
        <w:sz w:val="16"/>
      </w:rPr>
    </w:pPr>
    <w:r>
      <w:rPr>
        <w:sz w:val="16"/>
      </w:rPr>
      <w:t>Рег. № проект-11944 от 18.03.2021, Подписано ЭП: Ковалев Алексей Сергеевич, Начальник Отдела по информационной политике 18.03.2021 16:37:32; Конопелькина Татьяна Викторовна, Управляющий делами 19.03.2021 14:05:48,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C7" w:rsidRDefault="008452C7" w:rsidP="00F32610">
      <w:r>
        <w:separator/>
      </w:r>
    </w:p>
  </w:footnote>
  <w:footnote w:type="continuationSeparator" w:id="0">
    <w:p w:rsidR="008452C7" w:rsidRDefault="008452C7" w:rsidP="00F3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D93"/>
    <w:multiLevelType w:val="multilevel"/>
    <w:tmpl w:val="B372984C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3460"/>
    <w:rsid w:val="008452C7"/>
    <w:rsid w:val="00A17D50"/>
    <w:rsid w:val="00F32610"/>
    <w:rsid w:val="00F7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2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610"/>
  </w:style>
  <w:style w:type="paragraph" w:styleId="ab">
    <w:name w:val="footer"/>
    <w:basedOn w:val="a"/>
    <w:link w:val="ac"/>
    <w:uiPriority w:val="99"/>
    <w:unhideWhenUsed/>
    <w:rsid w:val="00F326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32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2610"/>
  </w:style>
  <w:style w:type="paragraph" w:styleId="ab">
    <w:name w:val="footer"/>
    <w:basedOn w:val="a"/>
    <w:link w:val="ac"/>
    <w:uiPriority w:val="99"/>
    <w:unhideWhenUsed/>
    <w:rsid w:val="00F326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Суринов Александр Сергеевич (Починковский район)</dc:creator>
  <cp:lastModifiedBy>Суринов Александр Сергеевич (Починковский район)</cp:lastModifiedBy>
  <cp:revision>2</cp:revision>
  <dcterms:created xsi:type="dcterms:W3CDTF">2021-03-26T13:48:00Z</dcterms:created>
  <dcterms:modified xsi:type="dcterms:W3CDTF">2021-03-26T13:48:00Z</dcterms:modified>
</cp:coreProperties>
</file>